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ED" w:rsidRPr="00FD7DE8" w:rsidRDefault="00A206ED" w:rsidP="003514C4">
      <w:pPr>
        <w:jc w:val="center"/>
        <w:rPr>
          <w:b/>
          <w:bCs/>
          <w:sz w:val="24"/>
          <w:szCs w:val="24"/>
        </w:rPr>
      </w:pPr>
      <w:r w:rsidRPr="00FD7DE8">
        <w:rPr>
          <w:b/>
          <w:bCs/>
          <w:sz w:val="24"/>
          <w:szCs w:val="24"/>
        </w:rPr>
        <w:t>План мероприятий по обеспечению развития экономики  Чистоозерного района на период 2016-2018 годов.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39"/>
        <w:gridCol w:w="2188"/>
        <w:gridCol w:w="42"/>
        <w:gridCol w:w="2336"/>
        <w:gridCol w:w="2466"/>
      </w:tblGrid>
      <w:tr w:rsidR="00A206ED" w:rsidRPr="00761149">
        <w:trPr>
          <w:trHeight w:val="1408"/>
        </w:trPr>
        <w:tc>
          <w:tcPr>
            <w:tcW w:w="2539" w:type="dxa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2188" w:type="dxa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Сроки исполнения</w:t>
            </w:r>
          </w:p>
        </w:tc>
        <w:tc>
          <w:tcPr>
            <w:tcW w:w="2378" w:type="dxa"/>
            <w:gridSpan w:val="2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2466" w:type="dxa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 выполнения мероприятия</w:t>
            </w:r>
          </w:p>
        </w:tc>
      </w:tr>
      <w:tr w:rsidR="00A206ED" w:rsidRPr="00761149">
        <w:trPr>
          <w:trHeight w:val="237"/>
        </w:trPr>
        <w:tc>
          <w:tcPr>
            <w:tcW w:w="9571" w:type="dxa"/>
            <w:gridSpan w:val="5"/>
          </w:tcPr>
          <w:p w:rsidR="00A206ED" w:rsidRPr="00761149" w:rsidRDefault="00A206ED" w:rsidP="00761149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рганизационно-информационные</w:t>
            </w:r>
            <w:r w:rsidRPr="00761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мероприятия для всех сфер экономики</w:t>
            </w:r>
          </w:p>
          <w:p w:rsidR="00A206ED" w:rsidRPr="00761149" w:rsidRDefault="00A206ED" w:rsidP="00761149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206ED" w:rsidRPr="00761149">
        <w:trPr>
          <w:trHeight w:val="968"/>
        </w:trPr>
        <w:tc>
          <w:tcPr>
            <w:tcW w:w="2539" w:type="dxa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 xml:space="preserve">.Информирование предприятий и ИП о мерах государственной поддержки товаропроизводителей и оказание консультационной помощи промышленным предприятиям в получении государственной поддержки в рамках  государственных и муниципальных программ, в частности: </w:t>
            </w: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а)</w:t>
            </w: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ГП «Развитие субъектов малого и среднего предпринимательства в Новосибирской области на 2012-2017годы»;</w:t>
            </w:r>
          </w:p>
          <w:p w:rsidR="00A206ED" w:rsidRPr="00761149" w:rsidRDefault="00A206ED" w:rsidP="00761149">
            <w:pPr>
              <w:spacing w:after="0" w:line="240" w:lineRule="auto"/>
              <w:rPr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б)</w:t>
            </w:r>
            <w:r w:rsidRPr="00761149">
              <w:rPr>
                <w:sz w:val="20"/>
                <w:szCs w:val="20"/>
              </w:rPr>
              <w:t xml:space="preserve"> </w:t>
            </w: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МП «Развитие субъектов малого и среднего предпринимательства в Чистоозерном районе на 2014-2018 годы».</w:t>
            </w:r>
            <w:r w:rsidRPr="00761149">
              <w:rPr>
                <w:sz w:val="20"/>
                <w:szCs w:val="20"/>
              </w:rPr>
              <w:t xml:space="preserve"> </w:t>
            </w:r>
          </w:p>
          <w:p w:rsidR="00A206ED" w:rsidRPr="00761149" w:rsidRDefault="00A206ED" w:rsidP="00761149">
            <w:pPr>
              <w:spacing w:after="0" w:line="240" w:lineRule="auto"/>
              <w:rPr>
                <w:sz w:val="20"/>
                <w:szCs w:val="20"/>
              </w:rPr>
            </w:pPr>
            <w:r w:rsidRPr="00761149">
              <w:rPr>
                <w:b/>
                <w:bCs/>
                <w:sz w:val="20"/>
                <w:szCs w:val="20"/>
              </w:rPr>
              <w:t>2.</w:t>
            </w: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Содействие в привлечении кредитных ресурсов из средств    Фонда микрофинансирования НСО, а также поручительств Фонда развития МиСП НСО при обеспечении банковских кредитов.</w:t>
            </w:r>
          </w:p>
        </w:tc>
        <w:tc>
          <w:tcPr>
            <w:tcW w:w="2230" w:type="dxa"/>
            <w:gridSpan w:val="2"/>
            <w:vMerge w:val="restart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6ED" w:rsidRPr="00761149" w:rsidRDefault="00A206ED" w:rsidP="00761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2016-2018гг</w:t>
            </w:r>
          </w:p>
        </w:tc>
        <w:tc>
          <w:tcPr>
            <w:tcW w:w="2336" w:type="dxa"/>
            <w:vMerge w:val="restart"/>
          </w:tcPr>
          <w:p w:rsidR="00A206ED" w:rsidRPr="00761149" w:rsidRDefault="00A206ED" w:rsidP="00761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6ED" w:rsidRPr="00761149" w:rsidRDefault="00A206ED" w:rsidP="00761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УЭРИиЗО администрации района, юридический отдел</w:t>
            </w: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vMerge w:val="restart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6ED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Привлечение инвестиций в промышленность района, в том числе в форме государственной поддержки,  стимулирование технического перевооружения и модернизации действующих производств, внедрение новых технологий, повышающих конкурентоспособность  промышленной продукции.</w:t>
            </w:r>
          </w:p>
          <w:p w:rsidR="00877944" w:rsidRPr="00761149" w:rsidRDefault="00877944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54912">
              <w:rPr>
                <w:rFonts w:ascii="Times New Roman" w:hAnsi="Times New Roman" w:cs="Times New Roman"/>
                <w:sz w:val="20"/>
                <w:szCs w:val="20"/>
              </w:rPr>
              <w:t>роведение консультаций предпринимателей, публикации в средствах массовой информации, в сети Интернет. Повышение доступности информации о действующих мерах поддержки, расширение участия субъектов предпринимательства в государственных и муниципальных программах поддержки предпринимателей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206ED" w:rsidRPr="00761149">
        <w:trPr>
          <w:trHeight w:val="968"/>
        </w:trPr>
        <w:tc>
          <w:tcPr>
            <w:tcW w:w="2539" w:type="dxa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1149">
              <w:rPr>
                <w:b/>
                <w:bCs/>
                <w:sz w:val="20"/>
                <w:szCs w:val="20"/>
              </w:rPr>
              <w:t>2.</w:t>
            </w: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Содействие в привлечении кредитных ресурсов из средств    Фонда микрофинансирования НСО, а также поручительств Фонда развития МиСП НСО при обеспечении банковских кредитов.</w:t>
            </w:r>
          </w:p>
        </w:tc>
        <w:tc>
          <w:tcPr>
            <w:tcW w:w="2230" w:type="dxa"/>
            <w:gridSpan w:val="2"/>
            <w:vMerge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</w:tcPr>
          <w:p w:rsidR="00A206ED" w:rsidRPr="00761149" w:rsidRDefault="00A206ED" w:rsidP="00761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vMerge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6ED" w:rsidRPr="00761149">
        <w:trPr>
          <w:trHeight w:val="3109"/>
        </w:trPr>
        <w:tc>
          <w:tcPr>
            <w:tcW w:w="2539" w:type="dxa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3.</w:t>
            </w:r>
            <w:r w:rsidRPr="00761149">
              <w:rPr>
                <w:sz w:val="20"/>
                <w:szCs w:val="20"/>
              </w:rPr>
              <w:t xml:space="preserve"> </w:t>
            </w: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Привлечение внешних инвестиций, путем повышения информационной открытости как Чистоозерного района в целом, так и   отдельных предприятий, индивидуальных предпринимателей. </w:t>
            </w:r>
          </w:p>
        </w:tc>
        <w:tc>
          <w:tcPr>
            <w:tcW w:w="2230" w:type="dxa"/>
            <w:gridSpan w:val="2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2016-2018гг</w:t>
            </w:r>
          </w:p>
        </w:tc>
        <w:tc>
          <w:tcPr>
            <w:tcW w:w="2336" w:type="dxa"/>
          </w:tcPr>
          <w:p w:rsidR="00A206ED" w:rsidRPr="00761149" w:rsidRDefault="00A206ED" w:rsidP="00761149">
            <w:pPr>
              <w:spacing w:after="0" w:line="240" w:lineRule="auto"/>
              <w:ind w:right="21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6ED" w:rsidRPr="00761149" w:rsidRDefault="00A206ED" w:rsidP="00761149">
            <w:pPr>
              <w:spacing w:after="0" w:line="240" w:lineRule="auto"/>
              <w:ind w:right="2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УЭРИиЗО администрации района, руководители промышленных предприятий района, ИП</w:t>
            </w: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6ED" w:rsidRPr="00761149">
        <w:trPr>
          <w:trHeight w:val="3109"/>
        </w:trPr>
        <w:tc>
          <w:tcPr>
            <w:tcW w:w="2539" w:type="dxa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Проведение процедур оценки 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гулируемого</w:t>
            </w: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 xml:space="preserve"> воздействия проектов НПА и экспертизы действующих НПА по вопросам предпринимательской и инвестиционной деятельности.</w:t>
            </w:r>
          </w:p>
        </w:tc>
        <w:tc>
          <w:tcPr>
            <w:tcW w:w="2230" w:type="dxa"/>
            <w:gridSpan w:val="2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2016-2018гг</w:t>
            </w:r>
          </w:p>
        </w:tc>
        <w:tc>
          <w:tcPr>
            <w:tcW w:w="2336" w:type="dxa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УЭРИиЗО администрации района</w:t>
            </w:r>
          </w:p>
        </w:tc>
        <w:tc>
          <w:tcPr>
            <w:tcW w:w="2466" w:type="dxa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Снижение финансовых и административных издержек  власти и бизнеса.</w:t>
            </w:r>
          </w:p>
        </w:tc>
      </w:tr>
      <w:tr w:rsidR="00A206ED" w:rsidRPr="00761149">
        <w:trPr>
          <w:trHeight w:val="1257"/>
        </w:trPr>
        <w:tc>
          <w:tcPr>
            <w:tcW w:w="2539" w:type="dxa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 м</w:t>
            </w: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ежведомственн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 xml:space="preserve"> комисси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 xml:space="preserve"> по собираемости налоговых и неналоговых платежей и сборов Чистоозерного района</w:t>
            </w:r>
          </w:p>
        </w:tc>
        <w:tc>
          <w:tcPr>
            <w:tcW w:w="2230" w:type="dxa"/>
            <w:gridSpan w:val="2"/>
            <w:vMerge w:val="restart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2336" w:type="dxa"/>
            <w:vMerge w:val="restart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УЭРИиЗО администрации района, управление финансов и налоговой политики,</w:t>
            </w: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юридический отдел</w:t>
            </w:r>
          </w:p>
        </w:tc>
        <w:tc>
          <w:tcPr>
            <w:tcW w:w="2466" w:type="dxa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Рост</w:t>
            </w: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 xml:space="preserve"> собираемости налогов в бюджет района</w:t>
            </w:r>
          </w:p>
        </w:tc>
      </w:tr>
      <w:tr w:rsidR="00A206ED" w:rsidRPr="00761149">
        <w:trPr>
          <w:trHeight w:val="996"/>
        </w:trPr>
        <w:tc>
          <w:tcPr>
            <w:tcW w:w="2539" w:type="dxa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  <w:r w:rsidRPr="00E50BEB">
              <w:rPr>
                <w:rFonts w:ascii="Times New Roman" w:hAnsi="Times New Roman" w:cs="Times New Roman"/>
                <w:sz w:val="20"/>
                <w:szCs w:val="20"/>
              </w:rPr>
              <w:t>Работа трехсторонней</w:t>
            </w: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 xml:space="preserve"> комисси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 xml:space="preserve"> по регулирования социально-трудовых отношений</w:t>
            </w:r>
          </w:p>
        </w:tc>
        <w:tc>
          <w:tcPr>
            <w:tcW w:w="2230" w:type="dxa"/>
            <w:gridSpan w:val="2"/>
            <w:vMerge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оведени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 xml:space="preserve"> до минимальной средней заработной платы и увеличение налогооблагаемой базы.</w:t>
            </w:r>
          </w:p>
        </w:tc>
      </w:tr>
      <w:tr w:rsidR="00A206ED" w:rsidRPr="00761149">
        <w:trPr>
          <w:trHeight w:val="263"/>
        </w:trPr>
        <w:tc>
          <w:tcPr>
            <w:tcW w:w="9571" w:type="dxa"/>
            <w:gridSpan w:val="5"/>
          </w:tcPr>
          <w:p w:rsidR="00A206ED" w:rsidRPr="00761149" w:rsidRDefault="00A206ED" w:rsidP="00761149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Промышленность</w:t>
            </w:r>
          </w:p>
        </w:tc>
      </w:tr>
      <w:tr w:rsidR="00A206ED" w:rsidRPr="00761149">
        <w:trPr>
          <w:trHeight w:val="979"/>
        </w:trPr>
        <w:tc>
          <w:tcPr>
            <w:tcW w:w="2539" w:type="dxa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ОАО «Чистоозерный Мясокомбинат»:</w:t>
            </w: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- строительство цеха по производству мясоконсервной продукции;</w:t>
            </w: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- модернизация цеха по производству колбас и мясных полуфабрикатов.</w:t>
            </w:r>
          </w:p>
        </w:tc>
        <w:tc>
          <w:tcPr>
            <w:tcW w:w="2230" w:type="dxa"/>
            <w:gridSpan w:val="2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2016-2017гг</w:t>
            </w:r>
          </w:p>
        </w:tc>
        <w:tc>
          <w:tcPr>
            <w:tcW w:w="2336" w:type="dxa"/>
            <w:vMerge w:val="restart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УЭРИиЗО администрации района ,руководители промышленных предприятий района</w:t>
            </w:r>
          </w:p>
        </w:tc>
        <w:tc>
          <w:tcPr>
            <w:tcW w:w="2466" w:type="dxa"/>
            <w:vMerge w:val="restart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Развитие новых и расширение действующих производств в сфере промышленного производства, дополнительные рабочие места, перечисления в налоговую систему.</w:t>
            </w: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6ED" w:rsidRPr="00761149">
        <w:trPr>
          <w:trHeight w:val="566"/>
        </w:trPr>
        <w:tc>
          <w:tcPr>
            <w:tcW w:w="2539" w:type="dxa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 xml:space="preserve"> ООО «Шипицинские воды»:</w:t>
            </w: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- производство минеральной воды и напитков.</w:t>
            </w:r>
          </w:p>
        </w:tc>
        <w:tc>
          <w:tcPr>
            <w:tcW w:w="2230" w:type="dxa"/>
            <w:gridSpan w:val="2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2016г</w:t>
            </w:r>
          </w:p>
        </w:tc>
        <w:tc>
          <w:tcPr>
            <w:tcW w:w="2336" w:type="dxa"/>
            <w:vMerge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vMerge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6ED" w:rsidRPr="00761149">
        <w:trPr>
          <w:trHeight w:val="689"/>
        </w:trPr>
        <w:tc>
          <w:tcPr>
            <w:tcW w:w="2539" w:type="dxa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 xml:space="preserve"> ООО «Чистоозерный электродный завод»:  </w:t>
            </w: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- производство электродов и внедрение вспомогательных производств (открытие цеха по ремонту военной техники, приобретение фасовочного оборудования и производство удобрений).</w:t>
            </w:r>
          </w:p>
        </w:tc>
        <w:tc>
          <w:tcPr>
            <w:tcW w:w="2230" w:type="dxa"/>
            <w:gridSpan w:val="2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2016-2018гг</w:t>
            </w:r>
          </w:p>
        </w:tc>
        <w:tc>
          <w:tcPr>
            <w:tcW w:w="2336" w:type="dxa"/>
            <w:vMerge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vMerge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6ED" w:rsidRPr="00761149">
        <w:trPr>
          <w:trHeight w:val="689"/>
        </w:trPr>
        <w:tc>
          <w:tcPr>
            <w:tcW w:w="2539" w:type="dxa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4.</w:t>
            </w:r>
            <w:r w:rsidRPr="00761149">
              <w:rPr>
                <w:sz w:val="20"/>
                <w:szCs w:val="20"/>
              </w:rPr>
              <w:t xml:space="preserve"> </w:t>
            </w: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ООО «Сибирские технологии»:</w:t>
            </w: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- приобретение оборудования для изготовления из бывшего в употреблении полиэтилена гранул для производства пластмассовых изделий, применяемых при упаковывании товаров.</w:t>
            </w:r>
          </w:p>
        </w:tc>
        <w:tc>
          <w:tcPr>
            <w:tcW w:w="2230" w:type="dxa"/>
            <w:gridSpan w:val="2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2016-2017гг</w:t>
            </w:r>
          </w:p>
        </w:tc>
        <w:tc>
          <w:tcPr>
            <w:tcW w:w="2336" w:type="dxa"/>
            <w:vMerge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vMerge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6ED" w:rsidRPr="00761149">
        <w:trPr>
          <w:trHeight w:val="273"/>
        </w:trPr>
        <w:tc>
          <w:tcPr>
            <w:tcW w:w="2539" w:type="dxa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  <w:r w:rsidRPr="00761149">
              <w:rPr>
                <w:sz w:val="20"/>
                <w:szCs w:val="20"/>
              </w:rPr>
              <w:t xml:space="preserve"> </w:t>
            </w: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 xml:space="preserve">ФКУ ИК-15 ГУФСИН РФ по НСО: </w:t>
            </w: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- выпуск нового вида продукции – скоросшиватель бумажный.</w:t>
            </w:r>
          </w:p>
        </w:tc>
        <w:tc>
          <w:tcPr>
            <w:tcW w:w="2230" w:type="dxa"/>
            <w:gridSpan w:val="2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2016г</w:t>
            </w:r>
          </w:p>
        </w:tc>
        <w:tc>
          <w:tcPr>
            <w:tcW w:w="2336" w:type="dxa"/>
            <w:vMerge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vMerge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6ED" w:rsidRPr="00761149">
        <w:trPr>
          <w:trHeight w:val="689"/>
        </w:trPr>
        <w:tc>
          <w:tcPr>
            <w:tcW w:w="2539" w:type="dxa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  <w:r w:rsidRPr="00761149">
              <w:rPr>
                <w:sz w:val="20"/>
                <w:szCs w:val="20"/>
              </w:rPr>
              <w:t xml:space="preserve"> </w:t>
            </w: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 xml:space="preserve">Активное применение практики прямых продаж продукции промышленных предприятий района, в том числе путем проведения выставок-ярмарок  на территории района, участия в областных и межрегиональных ярмарках, социальных ярмарках г. Новосибирска. </w:t>
            </w: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Активизация в освоении рынков соседних районов, г. Новосибирска</w:t>
            </w:r>
          </w:p>
        </w:tc>
        <w:tc>
          <w:tcPr>
            <w:tcW w:w="2230" w:type="dxa"/>
            <w:gridSpan w:val="2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2016-2018гг</w:t>
            </w:r>
          </w:p>
        </w:tc>
        <w:tc>
          <w:tcPr>
            <w:tcW w:w="2336" w:type="dxa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УЭРИиЗО администрации района, руководители промышленных предприятий района, ИП</w:t>
            </w: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Расширение рынка сбыта производимой в районе промышленной продукции.</w:t>
            </w:r>
          </w:p>
        </w:tc>
      </w:tr>
      <w:tr w:rsidR="00A206ED" w:rsidRPr="00761149">
        <w:trPr>
          <w:trHeight w:val="299"/>
        </w:trPr>
        <w:tc>
          <w:tcPr>
            <w:tcW w:w="9571" w:type="dxa"/>
            <w:gridSpan w:val="5"/>
          </w:tcPr>
          <w:p w:rsidR="00A206ED" w:rsidRPr="00761149" w:rsidRDefault="00A206ED" w:rsidP="00761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Сельское хозяйство</w:t>
            </w:r>
          </w:p>
        </w:tc>
      </w:tr>
      <w:tr w:rsidR="00A206ED" w:rsidRPr="00761149">
        <w:trPr>
          <w:trHeight w:val="299"/>
        </w:trPr>
        <w:tc>
          <w:tcPr>
            <w:tcW w:w="2539" w:type="dxa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Участие сельхозпредприятий района в реализации:</w:t>
            </w: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а)</w:t>
            </w: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 xml:space="preserve"> ГП «Устойчивое развитие сельских территорий в Новосибирской области на 2015-2017 годы и на период до 2020 года»;</w:t>
            </w: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б)</w:t>
            </w: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 xml:space="preserve"> МП «Устойчивое развитие сельских территорий Чистоозерного района Новосибирской области на 2014-2017 годы и период до 2020 года»;</w:t>
            </w: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в)</w:t>
            </w: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 xml:space="preserve"> МП «Развитие сельского хозяйства и регулирование рынков сельскохозяйственной продукции, сырья и продовольствия в Чистоозерном районе Новосибирской области на 2013-2020 годы».</w:t>
            </w: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gridSpan w:val="2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2016-2018гг</w:t>
            </w:r>
          </w:p>
        </w:tc>
        <w:tc>
          <w:tcPr>
            <w:tcW w:w="2336" w:type="dxa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сельского хозяйства администрации Чистоозерного района, с/х предприятия </w:t>
            </w: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6" w:type="dxa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сохранения и восстановления плодородия почв, стимулирования эффективного использования земель с/х назначения.</w:t>
            </w: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206ED" w:rsidRPr="00761149">
        <w:trPr>
          <w:trHeight w:val="299"/>
        </w:trPr>
        <w:tc>
          <w:tcPr>
            <w:tcW w:w="2539" w:type="dxa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 xml:space="preserve">Содействие в предоставлении государственной поддержки: </w:t>
            </w: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а)</w:t>
            </w: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 xml:space="preserve"> на проведение </w:t>
            </w:r>
            <w:r w:rsidRPr="007611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комплекса агротехнических работ;</w:t>
            </w: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б)</w:t>
            </w: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 xml:space="preserve"> субсидий на компенсацию части затрат на приобретение оригинальных и элитных семян, семян первой репродукции;</w:t>
            </w: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в)</w:t>
            </w:r>
            <w:r w:rsidRPr="00761149">
              <w:rPr>
                <w:sz w:val="20"/>
                <w:szCs w:val="20"/>
              </w:rPr>
              <w:t xml:space="preserve"> </w:t>
            </w: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на закладку и уход за многолетними плодовыми и ягодными насаждениями на раскорчевку  выбывших из эксплуатации старых садов и рекультивацию  раскорчёванных площадей;</w:t>
            </w: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1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г)</w:t>
            </w: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 xml:space="preserve"> племенному животноводству;</w:t>
            </w: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д)</w:t>
            </w:r>
            <w:r w:rsidRPr="00761149">
              <w:rPr>
                <w:sz w:val="20"/>
                <w:szCs w:val="20"/>
              </w:rPr>
              <w:t xml:space="preserve"> </w:t>
            </w: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на возмещение части затрат на 1 кг реализованного товарного молока.</w:t>
            </w: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gridSpan w:val="2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2016-2018гг</w:t>
            </w:r>
          </w:p>
        </w:tc>
        <w:tc>
          <w:tcPr>
            <w:tcW w:w="2336" w:type="dxa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Управление сельского хозяйства администрации Чистоозерного района</w:t>
            </w:r>
          </w:p>
        </w:tc>
        <w:tc>
          <w:tcPr>
            <w:tcW w:w="2466" w:type="dxa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 xml:space="preserve">Продолжение культуртехнических работ и первичного окультуривания земель, </w:t>
            </w:r>
            <w:r w:rsidRPr="007611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требующих осушения, начатых в  2015 году,  позволит увеличить площадь  посева зерновых культур на 800 га за три года и др. посевов на 1000 га.</w:t>
            </w: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Стимулирование роста производства основных видов с/х продукции, производства пищевых продуктов.</w:t>
            </w: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Увеличение поголовья племенного скота, рост производительности.</w:t>
            </w:r>
          </w:p>
        </w:tc>
      </w:tr>
      <w:tr w:rsidR="00A206ED" w:rsidRPr="00761149">
        <w:trPr>
          <w:trHeight w:val="299"/>
        </w:trPr>
        <w:tc>
          <w:tcPr>
            <w:tcW w:w="2539" w:type="dxa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2.1</w:t>
            </w: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 xml:space="preserve"> Обновление старовозрастных посевов многолетних трав ежегодно не менее 1,5-3 тыс.га;</w:t>
            </w: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- ежегодное залужение низкопродуктивной пашни и бросовых земель на площади не менее 2000 га;</w:t>
            </w: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61149">
              <w:rPr>
                <w:sz w:val="20"/>
                <w:szCs w:val="20"/>
              </w:rPr>
              <w:t xml:space="preserve"> </w:t>
            </w: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увеличение посевов фуражных культур, посевов бобовых культур, силосных культур (не менее 1 га на одну фуражную корову).</w:t>
            </w: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30" w:type="dxa"/>
            <w:gridSpan w:val="2"/>
            <w:vMerge w:val="restart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2016-2018гг</w:t>
            </w:r>
          </w:p>
        </w:tc>
        <w:tc>
          <w:tcPr>
            <w:tcW w:w="2336" w:type="dxa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с/х предприятия</w:t>
            </w:r>
          </w:p>
        </w:tc>
        <w:tc>
          <w:tcPr>
            <w:tcW w:w="2466" w:type="dxa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Улучшение кормовой базы</w:t>
            </w:r>
          </w:p>
        </w:tc>
      </w:tr>
      <w:tr w:rsidR="00A206ED" w:rsidRPr="00761149">
        <w:trPr>
          <w:trHeight w:val="299"/>
        </w:trPr>
        <w:tc>
          <w:tcPr>
            <w:tcW w:w="2539" w:type="dxa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2.2</w:t>
            </w: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 xml:space="preserve"> Работа с кадрами:</w:t>
            </w: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- проведение семинаров;</w:t>
            </w: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- организация учебы животноводов;</w:t>
            </w: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 xml:space="preserve">- агитационная работа в школах, по ориентации выпускников   в выборе  сельскохозяйственных профессий; </w:t>
            </w: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- организация межхозяйственных и внутрихозяйственных  соревнований.</w:t>
            </w: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30" w:type="dxa"/>
            <w:gridSpan w:val="2"/>
            <w:vMerge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6" w:type="dxa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Управление сельского хозяйства администрации Чистоозерного района, сельхозпредприятия</w:t>
            </w:r>
          </w:p>
        </w:tc>
        <w:tc>
          <w:tcPr>
            <w:tcW w:w="2466" w:type="dxa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6ED" w:rsidRPr="00761149">
        <w:trPr>
          <w:trHeight w:val="299"/>
        </w:trPr>
        <w:tc>
          <w:tcPr>
            <w:tcW w:w="2539" w:type="dxa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 xml:space="preserve">Помощь в предоставлении государственной поддержки на возмещение  части процентной ставки по краткосрочным кредитам (займам)  на </w:t>
            </w:r>
            <w:r w:rsidRPr="007611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растениеводства, переработки и реализации продукции растениеводства.</w:t>
            </w: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Субвенции на производство сельскохозяйственной продукции с учётом природно-климатических условий.</w:t>
            </w:r>
          </w:p>
        </w:tc>
        <w:tc>
          <w:tcPr>
            <w:tcW w:w="2230" w:type="dxa"/>
            <w:gridSpan w:val="2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2016-2018гг</w:t>
            </w:r>
          </w:p>
        </w:tc>
        <w:tc>
          <w:tcPr>
            <w:tcW w:w="2336" w:type="dxa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Управление сельского хозяйства администрации Чистоозерного района, сельхозпроизводители</w:t>
            </w: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Повышение уровня рентабельности в сельском хозяйстве для обеспечения его устойчивого развития</w:t>
            </w:r>
          </w:p>
        </w:tc>
      </w:tr>
      <w:tr w:rsidR="00A206ED" w:rsidRPr="00761149">
        <w:trPr>
          <w:trHeight w:val="299"/>
        </w:trPr>
        <w:tc>
          <w:tcPr>
            <w:tcW w:w="2539" w:type="dxa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4.</w:t>
            </w:r>
            <w:r w:rsidRPr="00761149">
              <w:rPr>
                <w:sz w:val="20"/>
                <w:szCs w:val="20"/>
              </w:rPr>
              <w:t xml:space="preserve"> </w:t>
            </w: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Предоставление государственной поддержки КФХ и ЛПХ (гранты на поддержку начинающих фермеров).</w:t>
            </w: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61149">
              <w:rPr>
                <w:sz w:val="20"/>
                <w:szCs w:val="20"/>
              </w:rPr>
              <w:t xml:space="preserve"> </w:t>
            </w: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Информационная и консультационная поддержка сельхозпредприятий, КФХ, ЛПХ, желающих  получить кредиты на развитие сельского хозяйства. </w:t>
            </w:r>
          </w:p>
        </w:tc>
        <w:tc>
          <w:tcPr>
            <w:tcW w:w="2230" w:type="dxa"/>
            <w:gridSpan w:val="2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2016-2018гг</w:t>
            </w:r>
          </w:p>
        </w:tc>
        <w:tc>
          <w:tcPr>
            <w:tcW w:w="2336" w:type="dxa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Управление сельского хозяйства администрации Чистоозерного района, сельхозпроизводители</w:t>
            </w: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Поддержка малых форм хозяйствования, создание условий малых форм хозяйствования на селе</w:t>
            </w:r>
          </w:p>
        </w:tc>
      </w:tr>
      <w:tr w:rsidR="00A206ED" w:rsidRPr="00761149">
        <w:trPr>
          <w:trHeight w:val="299"/>
        </w:trPr>
        <w:tc>
          <w:tcPr>
            <w:tcW w:w="2539" w:type="dxa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  <w:r w:rsidRPr="00761149">
              <w:rPr>
                <w:sz w:val="20"/>
                <w:szCs w:val="20"/>
              </w:rPr>
              <w:t xml:space="preserve"> </w:t>
            </w: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сельскохозяйственной техники и оборудования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Содействие в предоставлении субсидий на компенсацию  части затрат на приобретения технических средств и оборудования для с/х производства.</w:t>
            </w:r>
          </w:p>
        </w:tc>
        <w:tc>
          <w:tcPr>
            <w:tcW w:w="2230" w:type="dxa"/>
            <w:gridSpan w:val="2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2016-2018гг</w:t>
            </w:r>
          </w:p>
        </w:tc>
        <w:tc>
          <w:tcPr>
            <w:tcW w:w="2336" w:type="dxa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Стимулирование инновационной деятельности и инновационного развития агропромышленного комплекса, содействие в техническом переоснащении с/х производства</w:t>
            </w:r>
          </w:p>
        </w:tc>
      </w:tr>
      <w:tr w:rsidR="00A206ED" w:rsidRPr="00761149">
        <w:trPr>
          <w:trHeight w:val="299"/>
        </w:trPr>
        <w:tc>
          <w:tcPr>
            <w:tcW w:w="9571" w:type="dxa"/>
            <w:gridSpan w:val="5"/>
          </w:tcPr>
          <w:p w:rsidR="00A206ED" w:rsidRPr="00761149" w:rsidRDefault="00A206ED" w:rsidP="00761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 Жилищно-коммунальное хозяйство</w:t>
            </w:r>
          </w:p>
        </w:tc>
      </w:tr>
      <w:tr w:rsidR="00A206ED" w:rsidRPr="00761149">
        <w:trPr>
          <w:trHeight w:val="299"/>
        </w:trPr>
        <w:tc>
          <w:tcPr>
            <w:tcW w:w="2539" w:type="dxa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Pr="00761149">
              <w:rPr>
                <w:sz w:val="20"/>
                <w:szCs w:val="20"/>
              </w:rPr>
              <w:t xml:space="preserve"> </w:t>
            </w: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Реализация подпрограммы «Чистая вода» в рамках ГП «Жилищно-коммунальное хозяйство Новосибирской области в 2015-2020 годах», в том числе:</w:t>
            </w: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- реконструкция водопровода вс. Журавка (3,6 км);</w:t>
            </w: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- модернизация водопровода вс. Журавка (8,4 км);</w:t>
            </w: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- реконструкция водопровода в селе Новопесчаное (3,5 км).</w:t>
            </w:r>
          </w:p>
        </w:tc>
        <w:tc>
          <w:tcPr>
            <w:tcW w:w="2230" w:type="dxa"/>
            <w:gridSpan w:val="2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2016-2018гг</w:t>
            </w:r>
          </w:p>
        </w:tc>
        <w:tc>
          <w:tcPr>
            <w:tcW w:w="2336" w:type="dxa"/>
          </w:tcPr>
          <w:p w:rsidR="00A206ED" w:rsidRPr="00761149" w:rsidRDefault="00A206ED" w:rsidP="00761149">
            <w:pPr>
              <w:spacing w:after="0" w:line="240" w:lineRule="auto"/>
              <w:ind w:righ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6ED" w:rsidRPr="00761149" w:rsidRDefault="00A206ED" w:rsidP="00761149">
            <w:pPr>
              <w:spacing w:after="0" w:line="240" w:lineRule="auto"/>
              <w:ind w:righ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Отдел строительства, архитектуры, дорожного хозяйства и транспорта; МО поселений</w:t>
            </w: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Обеспечение населения района качественной питьевой водой</w:t>
            </w:r>
          </w:p>
        </w:tc>
      </w:tr>
      <w:tr w:rsidR="00A206ED" w:rsidRPr="00761149">
        <w:trPr>
          <w:trHeight w:val="299"/>
        </w:trPr>
        <w:tc>
          <w:tcPr>
            <w:tcW w:w="2539" w:type="dxa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 w:rsidRPr="00761149">
              <w:rPr>
                <w:sz w:val="20"/>
                <w:szCs w:val="20"/>
              </w:rPr>
              <w:t xml:space="preserve"> </w:t>
            </w: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Строительство канализационного коллектора в р.п. Чистоозерное.</w:t>
            </w:r>
          </w:p>
        </w:tc>
        <w:tc>
          <w:tcPr>
            <w:tcW w:w="2230" w:type="dxa"/>
            <w:gridSpan w:val="2"/>
            <w:vMerge w:val="restart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2016-2018гг</w:t>
            </w: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 w:val="restart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6ED" w:rsidRPr="00761149" w:rsidRDefault="00A206ED" w:rsidP="00761149">
            <w:pPr>
              <w:spacing w:after="0" w:line="240" w:lineRule="auto"/>
              <w:ind w:righ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Отдел строительства, архитектуры, дорожного хозяйства и транспорта; МО поселений</w:t>
            </w: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vMerge w:val="restart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Ремонт и строительств объектов  коммунальной инфраструктуры</w:t>
            </w:r>
          </w:p>
        </w:tc>
      </w:tr>
      <w:tr w:rsidR="00A206ED" w:rsidRPr="00761149">
        <w:trPr>
          <w:trHeight w:val="299"/>
        </w:trPr>
        <w:tc>
          <w:tcPr>
            <w:tcW w:w="2539" w:type="dxa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 w:rsidRPr="00761149">
              <w:rPr>
                <w:sz w:val="20"/>
                <w:szCs w:val="20"/>
              </w:rPr>
              <w:t xml:space="preserve"> </w:t>
            </w: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постановления Правительства Новосибирской области № 245 от 09.06.2011г. «Об условиях предоставления и расходования субсидий бюджетами муниципальных районов и </w:t>
            </w:r>
            <w:r w:rsidRPr="007611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городских округов Новосибирской области на благоустройство территорий городских и сельских поселений Новосибирской области, подготовка объектов ЖКХ к работе в </w:t>
            </w:r>
            <w:r w:rsidRPr="00761149">
              <w:rPr>
                <w:rFonts w:ascii="Times New Roman" w:hAnsi="Times New Roman" w:cs="Times New Roman"/>
                <w:sz w:val="20"/>
                <w:szCs w:val="20"/>
              </w:rPr>
              <w:pgNum/>
            </w: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сеннее-зимний период»</w:t>
            </w:r>
          </w:p>
        </w:tc>
        <w:tc>
          <w:tcPr>
            <w:tcW w:w="2230" w:type="dxa"/>
            <w:gridSpan w:val="2"/>
            <w:vMerge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vMerge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6ED" w:rsidRPr="00761149">
        <w:trPr>
          <w:trHeight w:val="299"/>
        </w:trPr>
        <w:tc>
          <w:tcPr>
            <w:tcW w:w="2539" w:type="dxa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4.</w:t>
            </w:r>
            <w:r w:rsidRPr="00761149">
              <w:rPr>
                <w:sz w:val="20"/>
                <w:szCs w:val="20"/>
              </w:rPr>
              <w:t xml:space="preserve"> </w:t>
            </w: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Реконструкция и капитальный ремонт котельных (котлы):</w:t>
            </w: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- строительство котельной по ул.Зонова;</w:t>
            </w: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-модернизация тепловых сетей.</w:t>
            </w:r>
          </w:p>
        </w:tc>
        <w:tc>
          <w:tcPr>
            <w:tcW w:w="2230" w:type="dxa"/>
            <w:gridSpan w:val="2"/>
            <w:vMerge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vMerge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6ED" w:rsidRPr="00761149">
        <w:trPr>
          <w:trHeight w:val="299"/>
        </w:trPr>
        <w:tc>
          <w:tcPr>
            <w:tcW w:w="9571" w:type="dxa"/>
            <w:gridSpan w:val="5"/>
          </w:tcPr>
          <w:p w:rsidR="00A206ED" w:rsidRPr="00761149" w:rsidRDefault="00A206ED" w:rsidP="00761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 Торговля</w:t>
            </w:r>
          </w:p>
        </w:tc>
      </w:tr>
      <w:tr w:rsidR="00A206ED" w:rsidRPr="00761149">
        <w:trPr>
          <w:trHeight w:val="299"/>
        </w:trPr>
        <w:tc>
          <w:tcPr>
            <w:tcW w:w="2539" w:type="dxa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участия в зональных оптово-розничных ярмарках согласно Постановления Губернатора области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30" w:type="dxa"/>
            <w:gridSpan w:val="2"/>
            <w:vMerge w:val="restart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2016-2018гг</w:t>
            </w:r>
          </w:p>
        </w:tc>
        <w:tc>
          <w:tcPr>
            <w:tcW w:w="2336" w:type="dxa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УЭРИиЗО администрации района, руководители торгующих предприятий</w:t>
            </w:r>
          </w:p>
        </w:tc>
        <w:tc>
          <w:tcPr>
            <w:tcW w:w="2466" w:type="dxa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Расширение ассортимента товаров, увеличение объемов продаж, продвижение собственной продукции на региональный рынок</w:t>
            </w:r>
          </w:p>
        </w:tc>
      </w:tr>
      <w:tr w:rsidR="00A206ED" w:rsidRPr="00761149">
        <w:trPr>
          <w:trHeight w:val="299"/>
        </w:trPr>
        <w:tc>
          <w:tcPr>
            <w:tcW w:w="2539" w:type="dxa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участия работников торговли и  сферы услуг в областных мастер-классах, курсах повышения квалификации</w:t>
            </w:r>
          </w:p>
        </w:tc>
        <w:tc>
          <w:tcPr>
            <w:tcW w:w="2230" w:type="dxa"/>
            <w:gridSpan w:val="2"/>
            <w:vMerge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 xml:space="preserve">УЭРИиЗО администрации района, руководители предприятий торговли и бытового обслуживания, </w:t>
            </w: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ИП</w:t>
            </w:r>
          </w:p>
        </w:tc>
        <w:tc>
          <w:tcPr>
            <w:tcW w:w="2466" w:type="dxa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Повышение профессионализма работников торговли и сферы услуг</w:t>
            </w:r>
          </w:p>
        </w:tc>
      </w:tr>
      <w:tr w:rsidR="00A206ED" w:rsidRPr="00761149">
        <w:trPr>
          <w:trHeight w:val="299"/>
        </w:trPr>
        <w:tc>
          <w:tcPr>
            <w:tcW w:w="2539" w:type="dxa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Разработать мероприятие по снижению корректирующего коэффициента ЕНВД для предприятий торговли в малонаселенных пунктах.</w:t>
            </w:r>
          </w:p>
        </w:tc>
        <w:tc>
          <w:tcPr>
            <w:tcW w:w="2230" w:type="dxa"/>
            <w:gridSpan w:val="2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2017г</w:t>
            </w:r>
          </w:p>
        </w:tc>
        <w:tc>
          <w:tcPr>
            <w:tcW w:w="2336" w:type="dxa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и налоговой политики Чистоозерного района</w:t>
            </w:r>
          </w:p>
        </w:tc>
        <w:tc>
          <w:tcPr>
            <w:tcW w:w="2466" w:type="dxa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Снижение налогооблагаемой базы (ЕНВД) для предприятий торговли</w:t>
            </w:r>
          </w:p>
        </w:tc>
      </w:tr>
      <w:tr w:rsidR="00A206ED" w:rsidRPr="00761149">
        <w:trPr>
          <w:trHeight w:val="299"/>
        </w:trPr>
        <w:tc>
          <w:tcPr>
            <w:tcW w:w="9571" w:type="dxa"/>
            <w:gridSpan w:val="5"/>
          </w:tcPr>
          <w:p w:rsidR="00A206ED" w:rsidRPr="00761149" w:rsidRDefault="00A206ED" w:rsidP="00761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и т</w:t>
            </w:r>
            <w:r w:rsidRPr="00761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ранспорт</w:t>
            </w:r>
          </w:p>
        </w:tc>
      </w:tr>
      <w:tr w:rsidR="00A206ED" w:rsidRPr="00761149">
        <w:trPr>
          <w:trHeight w:val="1974"/>
        </w:trPr>
        <w:tc>
          <w:tcPr>
            <w:tcW w:w="2539" w:type="dxa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Реализация МП «Развитие автомобильных дорог межмуниципального и местного значения Чистоозерного района Новосибирской области на 2015-2017 годы».</w:t>
            </w: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Капитальный ремонт дорог местного значения:</w:t>
            </w: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 р.п. Чистоозерное</w:t>
            </w: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 xml:space="preserve"> улицы:</w:t>
            </w: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- Шевченко;</w:t>
            </w: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- Комарова;</w:t>
            </w: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 xml:space="preserve">- Химиков; </w:t>
            </w: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- 50 лет Октября;</w:t>
            </w: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- Некрасова.</w:t>
            </w: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в п. Яблоневка:</w:t>
            </w: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 xml:space="preserve">- ул. Озерная. </w:t>
            </w: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Устройство тротуаров, асфальтирование дороги в р.п. Чистоозерное улицы:</w:t>
            </w: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-Маяковского;</w:t>
            </w: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- 50 лет Октября;</w:t>
            </w: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- переход через объездную.</w:t>
            </w: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Капитальный ремонт автодорог местного значения:</w:t>
            </w: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- в с.Варваровка (1 км.);</w:t>
            </w: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- в с. Журавка (2 км.);</w:t>
            </w: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-в с.Новокрасное (3 км.).</w:t>
            </w: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Оформление дорог регионального, межмуниципального и местного значения.</w:t>
            </w: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6ED" w:rsidRPr="00761149" w:rsidRDefault="00A206ED" w:rsidP="00761149">
            <w:pPr>
              <w:spacing w:after="0" w:line="240" w:lineRule="auto"/>
              <w:rPr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Разработка проектов дорожного движения</w:t>
            </w:r>
          </w:p>
        </w:tc>
        <w:tc>
          <w:tcPr>
            <w:tcW w:w="2230" w:type="dxa"/>
            <w:gridSpan w:val="2"/>
            <w:vMerge w:val="restart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2016-2018гг</w:t>
            </w:r>
          </w:p>
        </w:tc>
        <w:tc>
          <w:tcPr>
            <w:tcW w:w="2336" w:type="dxa"/>
            <w:vMerge w:val="restart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</w:p>
          <w:p w:rsidR="00A206ED" w:rsidRPr="00761149" w:rsidRDefault="00A206ED" w:rsidP="00761149">
            <w:pPr>
              <w:spacing w:after="0" w:line="240" w:lineRule="auto"/>
              <w:ind w:right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строительств, архитектуры, коммунального дорожного хозяйства и транспорта; МО р.п Чистоозерное</w:t>
            </w: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vMerge w:val="restart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Поддержание в рабочем состоянии дорожной сети района, увеличение объемов ремонтных работ.</w:t>
            </w:r>
          </w:p>
        </w:tc>
      </w:tr>
      <w:tr w:rsidR="00A206ED" w:rsidRPr="00761149">
        <w:trPr>
          <w:trHeight w:val="299"/>
        </w:trPr>
        <w:tc>
          <w:tcPr>
            <w:tcW w:w="2539" w:type="dxa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2.</w:t>
            </w:r>
            <w:r w:rsidRPr="00761149">
              <w:rPr>
                <w:sz w:val="20"/>
                <w:szCs w:val="20"/>
              </w:rPr>
              <w:t xml:space="preserve"> </w:t>
            </w: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Строительство, реконструкция, капитальный ремонт межпоселенческих автомобильных дорог.</w:t>
            </w:r>
          </w:p>
        </w:tc>
        <w:tc>
          <w:tcPr>
            <w:tcW w:w="2230" w:type="dxa"/>
            <w:gridSpan w:val="2"/>
            <w:vMerge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vMerge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6ED" w:rsidRPr="00761149">
        <w:trPr>
          <w:trHeight w:val="299"/>
        </w:trPr>
        <w:tc>
          <w:tcPr>
            <w:tcW w:w="2539" w:type="dxa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 w:rsidRPr="00761149">
              <w:rPr>
                <w:sz w:val="20"/>
                <w:szCs w:val="20"/>
              </w:rPr>
              <w:t xml:space="preserve"> </w:t>
            </w: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Обновление автотранспорта  МУП «Чистоозерное АТП»</w:t>
            </w:r>
          </w:p>
        </w:tc>
        <w:tc>
          <w:tcPr>
            <w:tcW w:w="2230" w:type="dxa"/>
            <w:gridSpan w:val="2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2017-2018гг</w:t>
            </w:r>
          </w:p>
        </w:tc>
        <w:tc>
          <w:tcPr>
            <w:tcW w:w="2336" w:type="dxa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МУП</w:t>
            </w: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«Чистоозерное АТП»</w:t>
            </w:r>
          </w:p>
        </w:tc>
        <w:tc>
          <w:tcPr>
            <w:tcW w:w="2466" w:type="dxa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Укрепление материально-технической базы МУП «Чистоозерное АТП»</w:t>
            </w:r>
          </w:p>
        </w:tc>
      </w:tr>
      <w:tr w:rsidR="00A206ED" w:rsidRPr="00761149">
        <w:trPr>
          <w:trHeight w:val="299"/>
        </w:trPr>
        <w:tc>
          <w:tcPr>
            <w:tcW w:w="9571" w:type="dxa"/>
            <w:gridSpan w:val="5"/>
          </w:tcPr>
          <w:p w:rsidR="00A206ED" w:rsidRPr="00761149" w:rsidRDefault="00A206ED" w:rsidP="00761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7. Строительство</w:t>
            </w:r>
          </w:p>
        </w:tc>
      </w:tr>
      <w:tr w:rsidR="00A206ED" w:rsidRPr="00761149">
        <w:trPr>
          <w:trHeight w:val="299"/>
        </w:trPr>
        <w:tc>
          <w:tcPr>
            <w:tcW w:w="2539" w:type="dxa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программы МО р.п. Чистоозерное  по переселению граждан из аварийного жилищного фонда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30" w:type="dxa"/>
            <w:gridSpan w:val="2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2016-2017гг</w:t>
            </w:r>
          </w:p>
        </w:tc>
        <w:tc>
          <w:tcPr>
            <w:tcW w:w="2336" w:type="dxa"/>
            <w:vMerge w:val="restart"/>
          </w:tcPr>
          <w:p w:rsidR="00A206ED" w:rsidRPr="00761149" w:rsidRDefault="00A206ED" w:rsidP="00761149">
            <w:pPr>
              <w:spacing w:after="0" w:line="240" w:lineRule="auto"/>
              <w:ind w:righ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Отдел строительства, архитектуры, дорожного хозяйства и транспорта</w:t>
            </w:r>
          </w:p>
          <w:p w:rsidR="00A206ED" w:rsidRPr="00761149" w:rsidRDefault="00A206ED" w:rsidP="00761149">
            <w:pPr>
              <w:spacing w:after="0" w:line="240" w:lineRule="auto"/>
              <w:ind w:righ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Модернизация жилого фонда</w:t>
            </w:r>
          </w:p>
        </w:tc>
      </w:tr>
      <w:tr w:rsidR="00A206ED" w:rsidRPr="00761149">
        <w:trPr>
          <w:trHeight w:val="299"/>
        </w:trPr>
        <w:tc>
          <w:tcPr>
            <w:tcW w:w="2539" w:type="dxa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 w:rsidRPr="00761149">
              <w:rPr>
                <w:sz w:val="20"/>
                <w:szCs w:val="20"/>
              </w:rPr>
              <w:t xml:space="preserve"> </w:t>
            </w: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Практическая помощь в оформлении пакетов документов, необходимых для включения граждан в государственные жилищные программы:</w:t>
            </w: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а)</w:t>
            </w:r>
            <w:r w:rsidRPr="00761149">
              <w:rPr>
                <w:sz w:val="20"/>
                <w:szCs w:val="20"/>
              </w:rPr>
              <w:t xml:space="preserve"> </w:t>
            </w: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МП «Устойчивое развитие сельских территорий Чистоозерного района Новосибирской области на 2014-2017 годы и на период до 2020 года»;</w:t>
            </w: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б)</w:t>
            </w:r>
            <w:r w:rsidRPr="00761149">
              <w:rPr>
                <w:sz w:val="20"/>
                <w:szCs w:val="20"/>
              </w:rPr>
              <w:t xml:space="preserve"> </w:t>
            </w: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ГП «Стимулирование развития жилищного строительства в НСО на 2015-2020 годы»;</w:t>
            </w: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в)</w:t>
            </w:r>
            <w:r w:rsidRPr="00761149">
              <w:rPr>
                <w:sz w:val="20"/>
                <w:szCs w:val="20"/>
              </w:rPr>
              <w:t xml:space="preserve"> </w:t>
            </w: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МП «Стимулирование развития жилищного строительства в Чистоозерном районе на 2014-2017годы».</w:t>
            </w: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г)</w:t>
            </w: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ГП «Устойчивое развитие сельских территорий в Новосибирской области на 2014-2017 годы и на период до 2020 года»;</w:t>
            </w:r>
          </w:p>
        </w:tc>
        <w:tc>
          <w:tcPr>
            <w:tcW w:w="2230" w:type="dxa"/>
            <w:gridSpan w:val="2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2016-2018гг</w:t>
            </w:r>
          </w:p>
        </w:tc>
        <w:tc>
          <w:tcPr>
            <w:tcW w:w="2336" w:type="dxa"/>
            <w:vMerge/>
          </w:tcPr>
          <w:p w:rsidR="00A206ED" w:rsidRPr="00761149" w:rsidRDefault="00A206ED" w:rsidP="00761149">
            <w:pPr>
              <w:spacing w:after="0" w:line="240" w:lineRule="auto"/>
              <w:ind w:righ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vMerge w:val="restart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развития рынка доступного жилья, в  том числе в рамках программ государственной поддержки при строительстве и приобретении жилья</w:t>
            </w: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жилищного строительства: осуществление строительства служебного жилья, жилья для молодых семей, детей-сирот и детей, оставшихся без попечения родителей, многодетных малообеспеченных семей, развитие индивидуального жилищного строительства </w:t>
            </w:r>
          </w:p>
          <w:p w:rsidR="00A206ED" w:rsidRPr="00761149" w:rsidRDefault="00A206ED" w:rsidP="00761149">
            <w:pPr>
              <w:spacing w:after="0" w:line="240" w:lineRule="auto"/>
              <w:ind w:firstLine="74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6ED" w:rsidRPr="00761149">
        <w:trPr>
          <w:trHeight w:val="299"/>
        </w:trPr>
        <w:tc>
          <w:tcPr>
            <w:tcW w:w="2539" w:type="dxa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 w:rsidRPr="00761149">
              <w:rPr>
                <w:sz w:val="20"/>
                <w:szCs w:val="20"/>
              </w:rPr>
              <w:t xml:space="preserve"> </w:t>
            </w: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Строительство жилых домов в соответствие с:</w:t>
            </w: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а)</w:t>
            </w: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 xml:space="preserve"> ГП «Обеспечение </w:t>
            </w:r>
            <w:r w:rsidRPr="007611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жильем молодых семей в НСО на период 2015-2020 гг.» ;</w:t>
            </w: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б)</w:t>
            </w: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МП «Обеспечение жильем молодых семей в Чистоозерном районе на 2015-2020 годы».</w:t>
            </w:r>
          </w:p>
        </w:tc>
        <w:tc>
          <w:tcPr>
            <w:tcW w:w="2230" w:type="dxa"/>
            <w:gridSpan w:val="2"/>
            <w:vMerge w:val="restart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2016-2018гг</w:t>
            </w:r>
          </w:p>
        </w:tc>
        <w:tc>
          <w:tcPr>
            <w:tcW w:w="2336" w:type="dxa"/>
            <w:vMerge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vMerge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6ED" w:rsidRPr="00761149">
        <w:trPr>
          <w:trHeight w:val="299"/>
        </w:trPr>
        <w:tc>
          <w:tcPr>
            <w:tcW w:w="2539" w:type="dxa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4.</w:t>
            </w:r>
            <w:r w:rsidRPr="00761149">
              <w:rPr>
                <w:sz w:val="20"/>
                <w:szCs w:val="20"/>
              </w:rPr>
              <w:t xml:space="preserve"> </w:t>
            </w: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Приобретение жилья для многодетных семей.</w:t>
            </w: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30" w:type="dxa"/>
            <w:gridSpan w:val="2"/>
            <w:vMerge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vMerge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6ED" w:rsidRPr="00761149">
        <w:trPr>
          <w:trHeight w:val="299"/>
        </w:trPr>
        <w:tc>
          <w:tcPr>
            <w:tcW w:w="2539" w:type="dxa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 xml:space="preserve"> Строительство жилья для отдельных категорий граждан, в т.ч.:</w:t>
            </w: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-строительство жилых домов для детей-сирот (по 1 двухквартирному дому ежегодно);</w:t>
            </w: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- строительство служебного жилья;</w:t>
            </w:r>
          </w:p>
        </w:tc>
        <w:tc>
          <w:tcPr>
            <w:tcW w:w="2230" w:type="dxa"/>
            <w:gridSpan w:val="2"/>
            <w:vMerge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vMerge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6ED" w:rsidRPr="00761149">
        <w:trPr>
          <w:trHeight w:val="299"/>
        </w:trPr>
        <w:tc>
          <w:tcPr>
            <w:tcW w:w="2539" w:type="dxa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  <w:r w:rsidRPr="00761149">
              <w:rPr>
                <w:sz w:val="20"/>
                <w:szCs w:val="20"/>
              </w:rPr>
              <w:t xml:space="preserve"> </w:t>
            </w: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Строительство районного дворца культуры в р.п. Чистоозерное в рамках ГП «Культура Новосибирской области на 2015-2020 годы» и МП «Культура Чистоозерного района на 2012-2016 годы»</w:t>
            </w:r>
          </w:p>
        </w:tc>
        <w:tc>
          <w:tcPr>
            <w:tcW w:w="2230" w:type="dxa"/>
            <w:gridSpan w:val="2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2017-2018гг</w:t>
            </w:r>
          </w:p>
        </w:tc>
        <w:tc>
          <w:tcPr>
            <w:tcW w:w="2336" w:type="dxa"/>
            <w:vMerge w:val="restart"/>
          </w:tcPr>
          <w:p w:rsidR="00A206ED" w:rsidRPr="00761149" w:rsidRDefault="00A206ED" w:rsidP="00761149">
            <w:pPr>
              <w:spacing w:after="0" w:line="240" w:lineRule="auto"/>
              <w:ind w:righ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Отдел строительства, архитектуры, дорожного хозяйства и транспорта</w:t>
            </w: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vMerge w:val="restart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Строительство, капитальные ремонты и реконструкция объектов социальной сферы.</w:t>
            </w: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6ED" w:rsidRPr="00761149">
        <w:trPr>
          <w:trHeight w:val="299"/>
        </w:trPr>
        <w:tc>
          <w:tcPr>
            <w:tcW w:w="2539" w:type="dxa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Капитальный ремонт учреждений культуры (ГП «Культура Новосибирской области на 2015-2020 годы», МП «Культура Чистоозерного района на 2012-2016 годы»).</w:t>
            </w:r>
          </w:p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gridSpan w:val="2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2016г</w:t>
            </w:r>
          </w:p>
        </w:tc>
        <w:tc>
          <w:tcPr>
            <w:tcW w:w="2336" w:type="dxa"/>
            <w:vMerge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vMerge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6ED" w:rsidRPr="00761149">
        <w:trPr>
          <w:trHeight w:val="299"/>
        </w:trPr>
        <w:tc>
          <w:tcPr>
            <w:tcW w:w="2539" w:type="dxa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</w:t>
            </w:r>
            <w:r w:rsidRPr="00761149">
              <w:rPr>
                <w:sz w:val="20"/>
                <w:szCs w:val="20"/>
              </w:rPr>
              <w:t xml:space="preserve"> </w:t>
            </w: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учреждений образования (спортзалы в школах в рамках ГП «Развитие физической культуры и спорта в НСО на 2015-2021гг»)</w:t>
            </w:r>
          </w:p>
        </w:tc>
        <w:tc>
          <w:tcPr>
            <w:tcW w:w="2230" w:type="dxa"/>
            <w:gridSpan w:val="2"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1149">
              <w:rPr>
                <w:rFonts w:ascii="Times New Roman" w:hAnsi="Times New Roman" w:cs="Times New Roman"/>
                <w:sz w:val="20"/>
                <w:szCs w:val="20"/>
              </w:rPr>
              <w:t>2016-2018гг</w:t>
            </w:r>
          </w:p>
        </w:tc>
        <w:tc>
          <w:tcPr>
            <w:tcW w:w="2336" w:type="dxa"/>
            <w:vMerge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vMerge/>
          </w:tcPr>
          <w:p w:rsidR="00A206ED" w:rsidRPr="00761149" w:rsidRDefault="00A206ED" w:rsidP="0076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206ED" w:rsidRDefault="00A206ED"/>
    <w:p w:rsidR="00A206ED" w:rsidRDefault="00A206ED"/>
    <w:p w:rsidR="00A206ED" w:rsidRDefault="00A206ED"/>
    <w:p w:rsidR="00A206ED" w:rsidRDefault="00A206ED"/>
    <w:sectPr w:rsidR="00A206ED" w:rsidSect="00D357C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FD0" w:rsidRDefault="00BB5FD0" w:rsidP="00D357CC">
      <w:pPr>
        <w:spacing w:after="0" w:line="240" w:lineRule="auto"/>
      </w:pPr>
      <w:r>
        <w:separator/>
      </w:r>
    </w:p>
  </w:endnote>
  <w:endnote w:type="continuationSeparator" w:id="1">
    <w:p w:rsidR="00BB5FD0" w:rsidRDefault="00BB5FD0" w:rsidP="00D35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FD0" w:rsidRDefault="00BB5FD0" w:rsidP="00D357CC">
      <w:pPr>
        <w:spacing w:after="0" w:line="240" w:lineRule="auto"/>
      </w:pPr>
      <w:r>
        <w:separator/>
      </w:r>
    </w:p>
  </w:footnote>
  <w:footnote w:type="continuationSeparator" w:id="1">
    <w:p w:rsidR="00BB5FD0" w:rsidRDefault="00BB5FD0" w:rsidP="00D35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D4889"/>
    <w:multiLevelType w:val="hybridMultilevel"/>
    <w:tmpl w:val="407437CE"/>
    <w:lvl w:ilvl="0" w:tplc="4AA053E0">
      <w:start w:val="2"/>
      <w:numFmt w:val="decimal"/>
      <w:lvlText w:val="%1."/>
      <w:lvlJc w:val="left"/>
      <w:pPr>
        <w:ind w:left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81AEB"/>
    <w:multiLevelType w:val="hybridMultilevel"/>
    <w:tmpl w:val="F3885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C874F6"/>
    <w:multiLevelType w:val="hybridMultilevel"/>
    <w:tmpl w:val="8AF41BE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36F57"/>
    <w:multiLevelType w:val="hybridMultilevel"/>
    <w:tmpl w:val="D47E5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9008C0"/>
    <w:multiLevelType w:val="hybridMultilevel"/>
    <w:tmpl w:val="58A06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4CB1"/>
    <w:rsid w:val="000022D0"/>
    <w:rsid w:val="00034DF2"/>
    <w:rsid w:val="00041816"/>
    <w:rsid w:val="00061FE3"/>
    <w:rsid w:val="0008015A"/>
    <w:rsid w:val="000A11F6"/>
    <w:rsid w:val="00120096"/>
    <w:rsid w:val="00132CF6"/>
    <w:rsid w:val="0018227C"/>
    <w:rsid w:val="00183741"/>
    <w:rsid w:val="001D3E89"/>
    <w:rsid w:val="001E2E3E"/>
    <w:rsid w:val="001F3A21"/>
    <w:rsid w:val="003514C4"/>
    <w:rsid w:val="003E1B1B"/>
    <w:rsid w:val="00423105"/>
    <w:rsid w:val="00457554"/>
    <w:rsid w:val="00473A8D"/>
    <w:rsid w:val="00475AB3"/>
    <w:rsid w:val="00477308"/>
    <w:rsid w:val="004C1B4A"/>
    <w:rsid w:val="00506ABF"/>
    <w:rsid w:val="0054100C"/>
    <w:rsid w:val="0059170A"/>
    <w:rsid w:val="005B131D"/>
    <w:rsid w:val="005E163A"/>
    <w:rsid w:val="005F28D2"/>
    <w:rsid w:val="006134D6"/>
    <w:rsid w:val="006609AE"/>
    <w:rsid w:val="00687B20"/>
    <w:rsid w:val="006919D5"/>
    <w:rsid w:val="006D0AD2"/>
    <w:rsid w:val="00761149"/>
    <w:rsid w:val="007715E2"/>
    <w:rsid w:val="007B37ED"/>
    <w:rsid w:val="007D2E3A"/>
    <w:rsid w:val="007E5187"/>
    <w:rsid w:val="00813EE7"/>
    <w:rsid w:val="00877944"/>
    <w:rsid w:val="00915549"/>
    <w:rsid w:val="009D6DA4"/>
    <w:rsid w:val="009F1F4C"/>
    <w:rsid w:val="00A0453D"/>
    <w:rsid w:val="00A206ED"/>
    <w:rsid w:val="00A2461E"/>
    <w:rsid w:val="00A4604B"/>
    <w:rsid w:val="00A4702E"/>
    <w:rsid w:val="00A566C7"/>
    <w:rsid w:val="00A72891"/>
    <w:rsid w:val="00A74EBE"/>
    <w:rsid w:val="00A82C07"/>
    <w:rsid w:val="00B42579"/>
    <w:rsid w:val="00B55AE5"/>
    <w:rsid w:val="00BB5FD0"/>
    <w:rsid w:val="00BE3822"/>
    <w:rsid w:val="00C53263"/>
    <w:rsid w:val="00C57AB1"/>
    <w:rsid w:val="00CC0E98"/>
    <w:rsid w:val="00CD1807"/>
    <w:rsid w:val="00D357CC"/>
    <w:rsid w:val="00D82147"/>
    <w:rsid w:val="00D8758F"/>
    <w:rsid w:val="00E3449B"/>
    <w:rsid w:val="00E35A3B"/>
    <w:rsid w:val="00E50BEB"/>
    <w:rsid w:val="00E94FFD"/>
    <w:rsid w:val="00ED36F5"/>
    <w:rsid w:val="00ED7771"/>
    <w:rsid w:val="00ED7F12"/>
    <w:rsid w:val="00F82AA2"/>
    <w:rsid w:val="00FC4CB1"/>
    <w:rsid w:val="00FD7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74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C4CB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813EE7"/>
    <w:pPr>
      <w:ind w:left="720"/>
    </w:pPr>
  </w:style>
  <w:style w:type="paragraph" w:styleId="a5">
    <w:name w:val="header"/>
    <w:basedOn w:val="a"/>
    <w:link w:val="a6"/>
    <w:uiPriority w:val="99"/>
    <w:semiHidden/>
    <w:rsid w:val="00D35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D357CC"/>
  </w:style>
  <w:style w:type="paragraph" w:styleId="a7">
    <w:name w:val="footer"/>
    <w:basedOn w:val="a"/>
    <w:link w:val="a8"/>
    <w:uiPriority w:val="99"/>
    <w:semiHidden/>
    <w:rsid w:val="00D35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D357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8</Pages>
  <Words>2004</Words>
  <Characters>11427</Characters>
  <Application>Microsoft Office Word</Application>
  <DocSecurity>0</DocSecurity>
  <Lines>95</Lines>
  <Paragraphs>26</Paragraphs>
  <ScaleCrop>false</ScaleCrop>
  <Company>Reanimator Extreme Edition</Company>
  <LinksUpToDate>false</LinksUpToDate>
  <CharactersWithSpaces>13405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экономисты</dc:creator>
  <cp:keywords/>
  <dc:description/>
  <cp:lastModifiedBy>экономисты</cp:lastModifiedBy>
  <cp:revision>34</cp:revision>
  <cp:lastPrinted>2016-02-29T06:05:00Z</cp:lastPrinted>
  <dcterms:created xsi:type="dcterms:W3CDTF">2016-02-26T09:14:00Z</dcterms:created>
  <dcterms:modified xsi:type="dcterms:W3CDTF">2016-03-01T05:40:00Z</dcterms:modified>
</cp:coreProperties>
</file>