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C2" w:rsidRDefault="00DB09C2" w:rsidP="00DB09C2">
      <w:pPr>
        <w:pStyle w:val="4"/>
      </w:pPr>
      <w:r>
        <w:t>Анкета инвестиционной площадки №3</w:t>
      </w:r>
    </w:p>
    <w:p w:rsidR="006E1AE5" w:rsidRDefault="006E1AE5" w:rsidP="00DB09C2">
      <w:pPr>
        <w:pStyle w:val="4"/>
      </w:pPr>
      <w:r>
        <w:t>География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651"/>
      </w:tblGrid>
      <w:tr w:rsidR="006E1AE5" w:rsidTr="006E1AE5">
        <w:trPr>
          <w:trHeight w:val="332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Место расположения (адрес)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1B5717">
            <w:pPr>
              <w:pStyle w:val="a4"/>
              <w:spacing w:line="276" w:lineRule="auto"/>
            </w:pPr>
            <w:r>
              <w:t>Новосибирская обл. Чистоозерный район, р.п. Чистоозерное, ул. Дзержинского, 1а</w:t>
            </w:r>
          </w:p>
        </w:tc>
      </w:tr>
      <w:tr w:rsidR="006E1AE5" w:rsidTr="006E1AE5">
        <w:trPr>
          <w:trHeight w:val="332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Численность населенного пункта (человек)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1B5717">
            <w:pPr>
              <w:pStyle w:val="a4"/>
              <w:spacing w:line="276" w:lineRule="auto"/>
            </w:pPr>
            <w:r>
              <w:t>5768</w:t>
            </w:r>
          </w:p>
        </w:tc>
      </w:tr>
      <w:tr w:rsidR="006E1AE5" w:rsidTr="006E1AE5">
        <w:trPr>
          <w:trHeight w:val="279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Площадь (га) и размеры (км)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1B5717">
            <w:pPr>
              <w:pStyle w:val="a4"/>
              <w:spacing w:line="276" w:lineRule="auto"/>
            </w:pPr>
            <w:r>
              <w:t>5796 кв.м.</w:t>
            </w:r>
          </w:p>
        </w:tc>
      </w:tr>
      <w:tr w:rsidR="006E1AE5" w:rsidTr="006E1AE5">
        <w:trPr>
          <w:trHeight w:val="516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Удалённость от ближайшей грузовой железнодорожной станции (название,км)</w:t>
            </w:r>
          </w:p>
          <w:p w:rsidR="006E1AE5" w:rsidRDefault="006E1AE5">
            <w:pPr>
              <w:pStyle w:val="a4"/>
              <w:spacing w:line="276" w:lineRule="auto"/>
            </w:pPr>
            <w:r>
              <w:t>(с указанием собственника железнодорожного тупика при его наличии)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1B5717">
            <w:pPr>
              <w:pStyle w:val="a4"/>
              <w:spacing w:line="276" w:lineRule="auto"/>
            </w:pPr>
            <w:r>
              <w:t>Чистоозерная, 0,5 км.</w:t>
            </w:r>
          </w:p>
        </w:tc>
      </w:tr>
      <w:tr w:rsidR="006E1AE5" w:rsidTr="006E1AE5">
        <w:trPr>
          <w:trHeight w:val="496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Удалённость от ближайшего аэропорта (название, км)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F10866">
            <w:pPr>
              <w:pStyle w:val="a4"/>
              <w:spacing w:line="276" w:lineRule="auto"/>
            </w:pPr>
            <w:r>
              <w:t>Аэропорт Толмачево, 550</w:t>
            </w:r>
            <w:r w:rsidR="001B5717">
              <w:t xml:space="preserve"> км.</w:t>
            </w:r>
          </w:p>
        </w:tc>
      </w:tr>
      <w:tr w:rsidR="006E1AE5" w:rsidTr="006E1AE5">
        <w:trPr>
          <w:trHeight w:val="827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Близлежащие объекты (жилая застройка, промышленные и сельскохозяйственные предприятия с указанием их специализации)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1B5717">
            <w:pPr>
              <w:pStyle w:val="a4"/>
              <w:spacing w:line="276" w:lineRule="auto"/>
            </w:pPr>
            <w:r>
              <w:t>Магазин «Низкоцен», склады-магазины, производственные объекты, жилой сектор</w:t>
            </w:r>
          </w:p>
        </w:tc>
      </w:tr>
    </w:tbl>
    <w:p w:rsidR="006E1AE5" w:rsidRDefault="006E1AE5" w:rsidP="00DB09C2">
      <w:pPr>
        <w:pStyle w:val="4"/>
      </w:pPr>
      <w:r>
        <w:t>Основные характеристики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6E1AE5" w:rsidTr="00D62770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 xml:space="preserve">Кадастровый номер </w:t>
            </w:r>
            <w:r>
              <w:rPr>
                <w:i/>
              </w:rPr>
              <w:t>(при наличии)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54:29:010201:9</w:t>
            </w:r>
            <w:r w:rsidR="006E63CA">
              <w:t>5</w:t>
            </w:r>
          </w:p>
        </w:tc>
      </w:tr>
      <w:tr w:rsidR="006E1AE5" w:rsidTr="00D62770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Межевание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Необходимо уточнение границ земельного участка</w:t>
            </w:r>
          </w:p>
        </w:tc>
      </w:tr>
      <w:tr w:rsidR="006E1AE5" w:rsidTr="00D62770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Категория земель (с/х назначения, земли поселения и т. д.)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3E484F" w:rsidP="003E484F">
            <w:pPr>
              <w:pStyle w:val="a4"/>
              <w:spacing w:line="276" w:lineRule="auto"/>
            </w:pPr>
            <w:r>
              <w:t>Земли населенных пунктов</w:t>
            </w:r>
          </w:p>
        </w:tc>
      </w:tr>
      <w:tr w:rsidR="006E1AE5" w:rsidTr="00D62770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Возможный вид использования (в соответствии с ГП и СТП)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E5" w:rsidRDefault="003E484F">
            <w:pPr>
              <w:pStyle w:val="a4"/>
              <w:spacing w:line="276" w:lineRule="auto"/>
            </w:pPr>
            <w:r>
              <w:t>Для размещения производственных объектов</w:t>
            </w:r>
          </w:p>
        </w:tc>
      </w:tr>
      <w:tr w:rsidR="006E1AE5" w:rsidTr="00D62770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Предложение по использованию участка, площадки,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F" w:rsidRPr="00BD0306" w:rsidRDefault="003E484F" w:rsidP="003E484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BD0306">
              <w:rPr>
                <w:rFonts w:ascii="Times New Roman" w:hAnsi="Times New Roman"/>
              </w:rPr>
              <w:t>Производства фармацевтических изделий.</w:t>
            </w:r>
          </w:p>
          <w:p w:rsidR="003E484F" w:rsidRPr="00BD0306" w:rsidRDefault="003E484F" w:rsidP="003E484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BD0306">
              <w:rPr>
                <w:rFonts w:ascii="Times New Roman" w:hAnsi="Times New Roman"/>
              </w:rPr>
              <w:t>Целлюлозно-бумажное производство бумаги, картона, обоев, бумажных изделий хозяйственно-бытового и санитарно-гигиенического назначения).</w:t>
            </w:r>
          </w:p>
          <w:p w:rsidR="003E484F" w:rsidRPr="00BD0306" w:rsidRDefault="003E484F" w:rsidP="003E484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BD0306">
              <w:rPr>
                <w:rFonts w:ascii="Times New Roman" w:hAnsi="Times New Roman"/>
              </w:rPr>
              <w:t>Производство пищевых продуктов:</w:t>
            </w:r>
          </w:p>
          <w:p w:rsidR="003E484F" w:rsidRPr="00BD0306" w:rsidRDefault="003E484F" w:rsidP="003E484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BD0306">
              <w:rPr>
                <w:rFonts w:ascii="Times New Roman" w:hAnsi="Times New Roman"/>
              </w:rPr>
              <w:t>- производство растительных и животных масел и жиров;</w:t>
            </w:r>
          </w:p>
          <w:p w:rsidR="003E484F" w:rsidRPr="00BD0306" w:rsidRDefault="003E484F" w:rsidP="003E484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BD0306">
              <w:rPr>
                <w:rFonts w:ascii="Times New Roman" w:hAnsi="Times New Roman"/>
              </w:rPr>
              <w:t>Производство изделий из выделанной кожи.</w:t>
            </w:r>
          </w:p>
          <w:p w:rsidR="003E484F" w:rsidRPr="00BD0306" w:rsidRDefault="003E484F" w:rsidP="003E484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BD0306">
              <w:rPr>
                <w:rFonts w:ascii="Times New Roman" w:hAnsi="Times New Roman"/>
              </w:rPr>
              <w:t>Производство строительных материалов, керамических изделий.</w:t>
            </w:r>
          </w:p>
          <w:p w:rsidR="006E1AE5" w:rsidRDefault="003E484F" w:rsidP="003E484F">
            <w:pPr>
              <w:pStyle w:val="a4"/>
              <w:spacing w:line="276" w:lineRule="auto"/>
            </w:pPr>
            <w:r w:rsidRPr="00BD0306">
              <w:t>Возможны другие виды промышленного производства, способные достижению социального и экономического эффекта на территории р.п</w:t>
            </w:r>
            <w:r>
              <w:t>. Чистоозерное, Чистоозерного района</w:t>
            </w:r>
            <w:r w:rsidRPr="00BD0306">
              <w:t xml:space="preserve"> и отвечающие требованиям действующих санитарных правил и норм</w:t>
            </w:r>
          </w:p>
        </w:tc>
      </w:tr>
      <w:tr w:rsidR="006E1AE5" w:rsidTr="00D62770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 xml:space="preserve">Наличие на участке (площадке) объектов (зданий, сооружений и пр., их состояние, площадь, потенциально возможное использование и прочие характеристики)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нет</w:t>
            </w:r>
          </w:p>
        </w:tc>
      </w:tr>
      <w:tr w:rsidR="006E1AE5" w:rsidTr="00D62770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lastRenderedPageBreak/>
              <w:t xml:space="preserve">Глубина залегания грунтовых вод </w:t>
            </w:r>
            <w:r>
              <w:rPr>
                <w:i/>
              </w:rPr>
              <w:t>(м)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</w:p>
        </w:tc>
      </w:tr>
    </w:tbl>
    <w:p w:rsidR="006E1AE5" w:rsidRDefault="006E1AE5" w:rsidP="00DB09C2">
      <w:pPr>
        <w:pStyle w:val="4"/>
      </w:pPr>
      <w:r>
        <w:t>Обеспеченность инженерной и транспортной инфраструктурой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8"/>
        <w:gridCol w:w="3843"/>
      </w:tblGrid>
      <w:tr w:rsidR="006E1AE5" w:rsidTr="006E1AE5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Вид инфраструктуры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Предварительные технические условия</w:t>
            </w:r>
            <w:r w:rsidRPr="007B50D4">
              <w:t xml:space="preserve"> (максимальные объёмы ресурсов, виды и т. д.)</w:t>
            </w:r>
          </w:p>
        </w:tc>
      </w:tr>
      <w:tr w:rsidR="006E1AE5" w:rsidTr="006E1AE5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Водоснабжение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Расстояние до точки подключения 300 м.</w:t>
            </w:r>
          </w:p>
        </w:tc>
      </w:tr>
      <w:tr w:rsidR="006E1AE5" w:rsidTr="006E1AE5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Канализация сточных вод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Индивидуально-выгребная</w:t>
            </w:r>
          </w:p>
        </w:tc>
      </w:tr>
      <w:tr w:rsidR="006E1AE5" w:rsidTr="006E1AE5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Электроснабжение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Расстояние до точки подключения 300 м.</w:t>
            </w:r>
          </w:p>
        </w:tc>
      </w:tr>
      <w:tr w:rsidR="006E1AE5" w:rsidTr="006E1AE5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Теплоснабжение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Расстояние до точки подключения 500 м.</w:t>
            </w:r>
          </w:p>
        </w:tc>
      </w:tr>
      <w:tr w:rsidR="006E1AE5" w:rsidTr="006E1AE5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Газоснабжение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Отсутствует</w:t>
            </w:r>
          </w:p>
        </w:tc>
      </w:tr>
      <w:tr w:rsidR="006E1AE5" w:rsidTr="006E1AE5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Подъездные пути, их характеристика(примыкание к участку, расстояние до автомобильной дороги федерального/регионального/</w:t>
            </w:r>
          </w:p>
          <w:p w:rsidR="006E1AE5" w:rsidRDefault="006E1AE5">
            <w:pPr>
              <w:pStyle w:val="a4"/>
              <w:spacing w:line="276" w:lineRule="auto"/>
            </w:pPr>
            <w:r>
              <w:t>местного значения)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Имеется</w:t>
            </w:r>
          </w:p>
        </w:tc>
      </w:tr>
    </w:tbl>
    <w:p w:rsidR="006E1AE5" w:rsidRDefault="006E1AE5" w:rsidP="00DB09C2">
      <w:pPr>
        <w:pStyle w:val="4"/>
      </w:pPr>
      <w:r>
        <w:t>Контактная информация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6"/>
        <w:gridCol w:w="5009"/>
      </w:tblGrid>
      <w:tr w:rsidR="006E1AE5" w:rsidTr="006E1AE5">
        <w:trPr>
          <w:jc w:val="center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Собственник земельного участка/площадки</w:t>
            </w:r>
          </w:p>
        </w:tc>
      </w:tr>
      <w:tr w:rsidR="006E1AE5" w:rsidTr="00D62770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Наименование, юридический адрес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6E1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AE5" w:rsidTr="00D62770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Контактное лицо, Ф.И.О. и должность руководителя, телефон, факс, e-mail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6E1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1AE5" w:rsidRPr="00D62770" w:rsidRDefault="006E1AE5" w:rsidP="00D62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7AC" w:rsidRDefault="00D62770" w:rsidP="00D6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70">
        <w:rPr>
          <w:rFonts w:ascii="Times New Roman" w:hAnsi="Times New Roman" w:cs="Times New Roman"/>
          <w:b/>
          <w:sz w:val="28"/>
          <w:szCs w:val="28"/>
        </w:rPr>
        <w:t>Схема участка</w:t>
      </w:r>
    </w:p>
    <w:p w:rsidR="00D62770" w:rsidRPr="00D62770" w:rsidRDefault="00D62770" w:rsidP="00D6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7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238500"/>
            <wp:effectExtent l="19050" t="19050" r="22225" b="19050"/>
            <wp:docPr id="1" name="Рисунок 1" descr="http://c.pkk5.rosreestr.ru/arcgis/rest/services/Cadastre/Cadastre/MapServer/export?dpi=96&amp;transparent=true&amp;format=png32&amp;bbox=8523645.898136573,7306156.911610285,8524257.394362856,7306768.407836567&amp;size=1024,1024&amp;bboxSR=102100&amp;imageSR=102100&amp;f=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.pkk5.rosreestr.ru/arcgis/rest/services/Cadastre/Cadastre/MapServer/export?dpi=96&amp;transparent=true&amp;format=png32&amp;bbox=8523645.898136573,7306156.911610285,8524257.394362856,7306768.407836567&amp;size=1024,1024&amp;bboxSR=102100&amp;imageSR=102100&amp;f=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8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770" w:rsidRPr="00D62770" w:rsidSect="00D627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1AE5"/>
    <w:rsid w:val="000B2726"/>
    <w:rsid w:val="001B5717"/>
    <w:rsid w:val="003E484F"/>
    <w:rsid w:val="006B332C"/>
    <w:rsid w:val="006E1AE5"/>
    <w:rsid w:val="006E63CA"/>
    <w:rsid w:val="00897A10"/>
    <w:rsid w:val="009B6B2F"/>
    <w:rsid w:val="009D1E4E"/>
    <w:rsid w:val="00C617AC"/>
    <w:rsid w:val="00D62770"/>
    <w:rsid w:val="00DB09C2"/>
    <w:rsid w:val="00F10866"/>
    <w:rsid w:val="00F937D6"/>
    <w:rsid w:val="00FC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10"/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B09C2"/>
    <w:pPr>
      <w:keepNext/>
      <w:keepLines/>
      <w:spacing w:before="200" w:after="0"/>
      <w:jc w:val="center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09C2"/>
    <w:rPr>
      <w:rFonts w:ascii="Times New Roman" w:eastAsiaTheme="majorEastAsia" w:hAnsi="Times New Roman" w:cstheme="majorBidi"/>
      <w:b/>
      <w:bCs/>
      <w:i/>
      <w:iCs/>
      <w:color w:val="000000" w:themeColor="text1"/>
      <w:sz w:val="28"/>
      <w:lang w:eastAsia="en-US"/>
    </w:rPr>
  </w:style>
  <w:style w:type="character" w:styleId="a3">
    <w:name w:val="Hyperlink"/>
    <w:basedOn w:val="a0"/>
    <w:semiHidden/>
    <w:unhideWhenUsed/>
    <w:rsid w:val="006E1AE5"/>
    <w:rPr>
      <w:color w:val="0000FF"/>
      <w:u w:val="single"/>
    </w:rPr>
  </w:style>
  <w:style w:type="paragraph" w:styleId="a4">
    <w:name w:val="No Spacing"/>
    <w:autoRedefine/>
    <w:uiPriority w:val="1"/>
    <w:qFormat/>
    <w:rsid w:val="006E1AE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2017-10-26T04:51:00Z</dcterms:created>
  <dcterms:modified xsi:type="dcterms:W3CDTF">2017-10-26T05:42:00Z</dcterms:modified>
</cp:coreProperties>
</file>