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A9" w:rsidRPr="00DF69A2" w:rsidRDefault="00B81AA9" w:rsidP="00B81AA9">
      <w:pPr>
        <w:widowControl w:val="0"/>
        <w:adjustRightInd w:val="0"/>
        <w:jc w:val="right"/>
        <w:rPr>
          <w:sz w:val="28"/>
          <w:szCs w:val="28"/>
        </w:rPr>
      </w:pPr>
      <w:r w:rsidRPr="00DF69A2">
        <w:rPr>
          <w:sz w:val="28"/>
          <w:szCs w:val="28"/>
        </w:rPr>
        <w:t>Одобрен</w:t>
      </w:r>
    </w:p>
    <w:p w:rsidR="00B81AA9" w:rsidRPr="00DF69A2" w:rsidRDefault="00B81AA9" w:rsidP="00B81AA9">
      <w:pPr>
        <w:widowControl w:val="0"/>
        <w:adjustRightInd w:val="0"/>
        <w:jc w:val="right"/>
        <w:rPr>
          <w:sz w:val="28"/>
          <w:szCs w:val="28"/>
        </w:rPr>
      </w:pPr>
      <w:r w:rsidRPr="00DF69A2">
        <w:rPr>
          <w:sz w:val="28"/>
          <w:szCs w:val="28"/>
        </w:rPr>
        <w:t>постановлением администрации</w:t>
      </w:r>
    </w:p>
    <w:p w:rsidR="00B81AA9" w:rsidRPr="00DF69A2" w:rsidRDefault="00B81AA9" w:rsidP="00B81AA9">
      <w:pPr>
        <w:widowControl w:val="0"/>
        <w:adjustRightInd w:val="0"/>
        <w:jc w:val="right"/>
        <w:rPr>
          <w:sz w:val="28"/>
          <w:szCs w:val="28"/>
        </w:rPr>
      </w:pPr>
      <w:r>
        <w:rPr>
          <w:sz w:val="28"/>
          <w:szCs w:val="28"/>
        </w:rPr>
        <w:t xml:space="preserve">                                                                            </w:t>
      </w:r>
      <w:r w:rsidRPr="00DF69A2">
        <w:rPr>
          <w:sz w:val="28"/>
          <w:szCs w:val="28"/>
        </w:rPr>
        <w:t>Чистоозерного района</w:t>
      </w:r>
    </w:p>
    <w:p w:rsidR="00B81AA9" w:rsidRPr="009509AE" w:rsidRDefault="00B81AA9" w:rsidP="00B81AA9">
      <w:pPr>
        <w:widowControl w:val="0"/>
        <w:adjustRightInd w:val="0"/>
        <w:jc w:val="right"/>
        <w:rPr>
          <w:sz w:val="28"/>
          <w:szCs w:val="28"/>
        </w:rPr>
      </w:pPr>
      <w:r>
        <w:rPr>
          <w:sz w:val="28"/>
          <w:szCs w:val="28"/>
        </w:rPr>
        <w:t xml:space="preserve">                                                                               о</w:t>
      </w:r>
      <w:r w:rsidRPr="00DF69A2">
        <w:rPr>
          <w:sz w:val="28"/>
          <w:szCs w:val="28"/>
        </w:rPr>
        <w:t xml:space="preserve">т </w:t>
      </w:r>
      <w:r w:rsidR="005162E4">
        <w:rPr>
          <w:sz w:val="28"/>
          <w:szCs w:val="28"/>
        </w:rPr>
        <w:t>22</w:t>
      </w:r>
      <w:r>
        <w:rPr>
          <w:sz w:val="28"/>
          <w:szCs w:val="28"/>
        </w:rPr>
        <w:t>.11</w:t>
      </w:r>
      <w:r w:rsidRPr="00DF69A2">
        <w:rPr>
          <w:sz w:val="28"/>
          <w:szCs w:val="28"/>
        </w:rPr>
        <w:t>.201</w:t>
      </w:r>
      <w:r>
        <w:rPr>
          <w:sz w:val="28"/>
          <w:szCs w:val="28"/>
        </w:rPr>
        <w:t>9</w:t>
      </w:r>
      <w:r w:rsidRPr="00DF69A2">
        <w:rPr>
          <w:sz w:val="28"/>
          <w:szCs w:val="28"/>
        </w:rPr>
        <w:t xml:space="preserve"> </w:t>
      </w:r>
      <w:r>
        <w:rPr>
          <w:sz w:val="28"/>
          <w:szCs w:val="28"/>
        </w:rPr>
        <w:t xml:space="preserve">  </w:t>
      </w:r>
      <w:r w:rsidRPr="00DF69A2">
        <w:rPr>
          <w:sz w:val="28"/>
          <w:szCs w:val="28"/>
        </w:rPr>
        <w:t>№</w:t>
      </w:r>
      <w:r w:rsidR="005162E4">
        <w:rPr>
          <w:sz w:val="28"/>
          <w:szCs w:val="28"/>
        </w:rPr>
        <w:t xml:space="preserve"> 801</w:t>
      </w:r>
      <w:r>
        <w:rPr>
          <w:sz w:val="28"/>
          <w:szCs w:val="28"/>
        </w:rPr>
        <w:t xml:space="preserve"> </w:t>
      </w:r>
      <w:r>
        <w:t xml:space="preserve"> </w:t>
      </w:r>
    </w:p>
    <w:p w:rsidR="00B81AA9" w:rsidRDefault="00B81AA9" w:rsidP="00B81AA9">
      <w:pPr>
        <w:widowControl w:val="0"/>
        <w:adjustRightInd w:val="0"/>
        <w:jc w:val="right"/>
        <w:rPr>
          <w:b/>
          <w:sz w:val="32"/>
          <w:szCs w:val="32"/>
        </w:rPr>
      </w:pPr>
    </w:p>
    <w:p w:rsidR="00B81AA9" w:rsidRDefault="00D67703" w:rsidP="00B81AA9">
      <w:pPr>
        <w:widowControl w:val="0"/>
        <w:adjustRightInd w:val="0"/>
        <w:jc w:val="right"/>
        <w:rPr>
          <w:b/>
          <w:sz w:val="32"/>
          <w:szCs w:val="32"/>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05pt;margin-top:4.5pt;width:108.75pt;height:123.25pt;z-index:251660288;visibility:visible;mso-wrap-edited:f" o:allowincell="f">
            <v:imagedata r:id="rId8" o:title=""/>
          </v:shape>
          <o:OLEObject Type="Embed" ProgID="Word.Picture.8" ShapeID="_x0000_s1026" DrawAspect="Content" ObjectID="_1635942279" r:id="rId9"/>
        </w:pict>
      </w:r>
    </w:p>
    <w:p w:rsidR="00B81AA9" w:rsidRDefault="00B81AA9" w:rsidP="00B81AA9">
      <w:pPr>
        <w:widowControl w:val="0"/>
        <w:adjustRightInd w:val="0"/>
        <w:jc w:val="right"/>
        <w:rPr>
          <w:b/>
          <w:sz w:val="32"/>
          <w:szCs w:val="32"/>
        </w:rPr>
      </w:pPr>
    </w:p>
    <w:p w:rsidR="00B81AA9" w:rsidRDefault="00B81AA9" w:rsidP="00B81AA9">
      <w:pPr>
        <w:widowControl w:val="0"/>
        <w:adjustRightInd w:val="0"/>
        <w:jc w:val="right"/>
        <w:rPr>
          <w:b/>
          <w:sz w:val="32"/>
          <w:szCs w:val="32"/>
        </w:rPr>
      </w:pPr>
    </w:p>
    <w:p w:rsidR="00B81AA9" w:rsidRDefault="00B81AA9" w:rsidP="00B81AA9">
      <w:pPr>
        <w:widowControl w:val="0"/>
        <w:adjustRightInd w:val="0"/>
        <w:jc w:val="right"/>
        <w:rPr>
          <w:b/>
          <w:sz w:val="32"/>
          <w:szCs w:val="32"/>
        </w:rPr>
      </w:pPr>
    </w:p>
    <w:p w:rsidR="00B81AA9" w:rsidRDefault="00B81AA9" w:rsidP="00B81AA9">
      <w:pPr>
        <w:widowControl w:val="0"/>
        <w:adjustRightInd w:val="0"/>
        <w:jc w:val="right"/>
        <w:rPr>
          <w:b/>
          <w:sz w:val="32"/>
          <w:szCs w:val="32"/>
        </w:rPr>
      </w:pPr>
    </w:p>
    <w:p w:rsidR="00B81AA9" w:rsidRDefault="00B81AA9" w:rsidP="00B81AA9">
      <w:pPr>
        <w:widowControl w:val="0"/>
        <w:adjustRightInd w:val="0"/>
        <w:jc w:val="right"/>
        <w:rPr>
          <w:b/>
          <w:sz w:val="32"/>
          <w:szCs w:val="32"/>
        </w:rPr>
      </w:pPr>
    </w:p>
    <w:p w:rsidR="00B81AA9" w:rsidRDefault="00B81AA9" w:rsidP="00B81AA9">
      <w:pPr>
        <w:widowControl w:val="0"/>
        <w:adjustRightInd w:val="0"/>
        <w:jc w:val="right"/>
        <w:rPr>
          <w:b/>
          <w:sz w:val="32"/>
          <w:szCs w:val="32"/>
        </w:rPr>
      </w:pPr>
    </w:p>
    <w:p w:rsidR="00B81AA9" w:rsidRDefault="00B81AA9" w:rsidP="00B81AA9">
      <w:pPr>
        <w:widowControl w:val="0"/>
        <w:adjustRightInd w:val="0"/>
        <w:jc w:val="right"/>
        <w:rPr>
          <w:b/>
          <w:sz w:val="32"/>
          <w:szCs w:val="32"/>
        </w:rPr>
      </w:pPr>
    </w:p>
    <w:p w:rsidR="00B81AA9" w:rsidRDefault="00B81AA9" w:rsidP="00B81AA9">
      <w:pPr>
        <w:widowControl w:val="0"/>
        <w:adjustRightInd w:val="0"/>
        <w:jc w:val="center"/>
        <w:rPr>
          <w:b/>
          <w:sz w:val="40"/>
          <w:szCs w:val="40"/>
        </w:rPr>
      </w:pPr>
    </w:p>
    <w:p w:rsidR="00B81AA9" w:rsidRDefault="00B81AA9" w:rsidP="00B81AA9">
      <w:pPr>
        <w:widowControl w:val="0"/>
        <w:adjustRightInd w:val="0"/>
        <w:jc w:val="center"/>
        <w:rPr>
          <w:b/>
          <w:sz w:val="40"/>
          <w:szCs w:val="40"/>
        </w:rPr>
      </w:pPr>
    </w:p>
    <w:p w:rsidR="00B81AA9" w:rsidRDefault="00B81AA9" w:rsidP="00B81AA9">
      <w:pPr>
        <w:widowControl w:val="0"/>
        <w:adjustRightInd w:val="0"/>
        <w:jc w:val="center"/>
        <w:rPr>
          <w:b/>
          <w:sz w:val="40"/>
          <w:szCs w:val="40"/>
        </w:rPr>
      </w:pPr>
    </w:p>
    <w:p w:rsidR="00B81AA9" w:rsidRPr="00DF69A2" w:rsidRDefault="00B81AA9" w:rsidP="00B81AA9">
      <w:pPr>
        <w:widowControl w:val="0"/>
        <w:adjustRightInd w:val="0"/>
        <w:jc w:val="center"/>
        <w:rPr>
          <w:b/>
          <w:sz w:val="40"/>
          <w:szCs w:val="40"/>
        </w:rPr>
      </w:pPr>
      <w:r w:rsidRPr="00DF69A2">
        <w:rPr>
          <w:b/>
          <w:sz w:val="40"/>
          <w:szCs w:val="40"/>
        </w:rPr>
        <w:t>Прогноз</w:t>
      </w:r>
    </w:p>
    <w:p w:rsidR="00B81AA9" w:rsidRPr="00DF69A2" w:rsidRDefault="00B81AA9" w:rsidP="00B81AA9">
      <w:pPr>
        <w:widowControl w:val="0"/>
        <w:adjustRightInd w:val="0"/>
        <w:jc w:val="center"/>
        <w:rPr>
          <w:b/>
          <w:sz w:val="40"/>
          <w:szCs w:val="40"/>
        </w:rPr>
      </w:pPr>
      <w:r w:rsidRPr="00DF69A2">
        <w:rPr>
          <w:b/>
          <w:sz w:val="40"/>
          <w:szCs w:val="40"/>
        </w:rPr>
        <w:t>социально-экономического развития Чистоозерного района Новосибирской области</w:t>
      </w:r>
    </w:p>
    <w:p w:rsidR="00B81AA9" w:rsidRDefault="00B81AA9" w:rsidP="00B81AA9">
      <w:pPr>
        <w:widowControl w:val="0"/>
        <w:adjustRightInd w:val="0"/>
        <w:jc w:val="center"/>
        <w:rPr>
          <w:b/>
          <w:sz w:val="40"/>
          <w:szCs w:val="40"/>
        </w:rPr>
      </w:pPr>
      <w:r w:rsidRPr="00DF69A2">
        <w:rPr>
          <w:b/>
          <w:sz w:val="40"/>
          <w:szCs w:val="40"/>
        </w:rPr>
        <w:t>на 20</w:t>
      </w:r>
      <w:r>
        <w:rPr>
          <w:b/>
          <w:sz w:val="40"/>
          <w:szCs w:val="40"/>
        </w:rPr>
        <w:t>20</w:t>
      </w:r>
      <w:r w:rsidRPr="00DF69A2">
        <w:rPr>
          <w:b/>
          <w:sz w:val="40"/>
          <w:szCs w:val="40"/>
        </w:rPr>
        <w:t xml:space="preserve"> год и плановый период 20</w:t>
      </w:r>
      <w:r>
        <w:rPr>
          <w:b/>
          <w:sz w:val="40"/>
          <w:szCs w:val="40"/>
        </w:rPr>
        <w:t>21</w:t>
      </w:r>
      <w:r w:rsidRPr="00DF69A2">
        <w:rPr>
          <w:b/>
          <w:sz w:val="40"/>
          <w:szCs w:val="40"/>
        </w:rPr>
        <w:t xml:space="preserve"> и 20</w:t>
      </w:r>
      <w:r>
        <w:rPr>
          <w:b/>
          <w:sz w:val="40"/>
          <w:szCs w:val="40"/>
        </w:rPr>
        <w:t>22</w:t>
      </w:r>
      <w:r w:rsidRPr="00DF69A2">
        <w:rPr>
          <w:b/>
          <w:sz w:val="40"/>
          <w:szCs w:val="40"/>
        </w:rPr>
        <w:t xml:space="preserve"> годов</w:t>
      </w: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Default="00B81AA9" w:rsidP="00B81AA9">
      <w:pPr>
        <w:widowControl w:val="0"/>
        <w:adjustRightInd w:val="0"/>
        <w:jc w:val="right"/>
      </w:pPr>
    </w:p>
    <w:p w:rsidR="00B81AA9" w:rsidRPr="003D3C44" w:rsidRDefault="00B81AA9" w:rsidP="00B81AA9">
      <w:pPr>
        <w:pStyle w:val="32"/>
        <w:jc w:val="center"/>
        <w:rPr>
          <w:sz w:val="24"/>
          <w:szCs w:val="24"/>
        </w:rPr>
      </w:pPr>
      <w:r>
        <w:rPr>
          <w:sz w:val="24"/>
          <w:szCs w:val="24"/>
        </w:rPr>
        <w:t>р</w:t>
      </w:r>
      <w:r w:rsidRPr="003D3C44">
        <w:rPr>
          <w:sz w:val="24"/>
          <w:szCs w:val="24"/>
        </w:rPr>
        <w:t>.п. Чистоозерное</w:t>
      </w:r>
      <w:r>
        <w:rPr>
          <w:sz w:val="24"/>
          <w:szCs w:val="24"/>
        </w:rPr>
        <w:t>,</w:t>
      </w:r>
      <w:r w:rsidRPr="003D3C44">
        <w:rPr>
          <w:sz w:val="24"/>
          <w:szCs w:val="24"/>
        </w:rPr>
        <w:t xml:space="preserve"> 201</w:t>
      </w:r>
      <w:r w:rsidR="002005E0">
        <w:rPr>
          <w:sz w:val="24"/>
          <w:szCs w:val="24"/>
        </w:rPr>
        <w:t>9</w:t>
      </w:r>
    </w:p>
    <w:p w:rsidR="008641CE" w:rsidRDefault="00B46BB9" w:rsidP="00CC6C2F">
      <w:pPr>
        <w:ind w:firstLine="851"/>
        <w:jc w:val="both"/>
        <w:rPr>
          <w:sz w:val="28"/>
          <w:szCs w:val="28"/>
        </w:rPr>
      </w:pPr>
      <w:r>
        <w:rPr>
          <w:sz w:val="28"/>
          <w:szCs w:val="28"/>
        </w:rPr>
        <w:lastRenderedPageBreak/>
        <w:t xml:space="preserve">Документ  </w:t>
      </w:r>
      <w:r w:rsidR="00A45B90">
        <w:rPr>
          <w:sz w:val="28"/>
          <w:szCs w:val="28"/>
        </w:rPr>
        <w:t xml:space="preserve">разработан в соответствии </w:t>
      </w:r>
      <w:r w:rsidR="009D4A56" w:rsidRPr="009D4A56">
        <w:rPr>
          <w:sz w:val="28"/>
          <w:szCs w:val="28"/>
        </w:rPr>
        <w:t>с </w:t>
      </w:r>
      <w:r w:rsidR="009D4A56">
        <w:rPr>
          <w:sz w:val="28"/>
          <w:szCs w:val="28"/>
        </w:rPr>
        <w:t>П</w:t>
      </w:r>
      <w:r w:rsidR="009D4A56" w:rsidRPr="009D4A56">
        <w:rPr>
          <w:sz w:val="28"/>
          <w:szCs w:val="28"/>
        </w:rPr>
        <w:t>орядком разработки и корректировки прогноза социально-экономического развития Чистоозерного района Новосибирской области на среднесрочный период, утвержденным постановлением Администрации Чистоозерного района от 30.12.2015 № 836</w:t>
      </w:r>
      <w:r w:rsidR="009D4A56">
        <w:rPr>
          <w:sz w:val="28"/>
          <w:szCs w:val="28"/>
        </w:rPr>
        <w:t xml:space="preserve">, во исполнение </w:t>
      </w:r>
      <w:r w:rsidR="00A45B90">
        <w:rPr>
          <w:sz w:val="28"/>
          <w:szCs w:val="28"/>
        </w:rPr>
        <w:t>пос</w:t>
      </w:r>
      <w:r>
        <w:rPr>
          <w:sz w:val="28"/>
          <w:szCs w:val="28"/>
        </w:rPr>
        <w:t>тановлени</w:t>
      </w:r>
      <w:r w:rsidR="009D4A56">
        <w:rPr>
          <w:sz w:val="28"/>
          <w:szCs w:val="28"/>
        </w:rPr>
        <w:t>я</w:t>
      </w:r>
      <w:r>
        <w:rPr>
          <w:sz w:val="28"/>
          <w:szCs w:val="28"/>
        </w:rPr>
        <w:t xml:space="preserve"> администрации Чистоозерного района от 20.05.2019 № 270 «О подготовке прогноза социально-экономического</w:t>
      </w:r>
      <w:r w:rsidR="00CC6C2F" w:rsidRPr="00F0202D">
        <w:rPr>
          <w:sz w:val="28"/>
          <w:szCs w:val="28"/>
        </w:rPr>
        <w:t xml:space="preserve"> </w:t>
      </w:r>
      <w:r w:rsidRPr="00F0202D">
        <w:rPr>
          <w:sz w:val="28"/>
          <w:szCs w:val="28"/>
        </w:rPr>
        <w:t>развития Чистоозерного района на 2020 год и плановый период  2021 и 2022 годов</w:t>
      </w:r>
      <w:r>
        <w:rPr>
          <w:sz w:val="28"/>
          <w:szCs w:val="28"/>
        </w:rPr>
        <w:t xml:space="preserve">». </w:t>
      </w:r>
    </w:p>
    <w:p w:rsidR="00CC6C2F" w:rsidRPr="00F0202D" w:rsidRDefault="00B46BB9" w:rsidP="00CC6C2F">
      <w:pPr>
        <w:ind w:firstLine="851"/>
        <w:jc w:val="both"/>
        <w:rPr>
          <w:b/>
          <w:sz w:val="28"/>
          <w:szCs w:val="28"/>
        </w:rPr>
      </w:pPr>
      <w:r>
        <w:rPr>
          <w:sz w:val="28"/>
          <w:szCs w:val="28"/>
        </w:rPr>
        <w:t>В основе  прогноза</w:t>
      </w:r>
      <w:r w:rsidR="00CC6C2F" w:rsidRPr="00F0202D">
        <w:rPr>
          <w:sz w:val="28"/>
          <w:szCs w:val="28"/>
        </w:rPr>
        <w:t xml:space="preserve"> </w:t>
      </w:r>
      <w:r>
        <w:rPr>
          <w:sz w:val="28"/>
          <w:szCs w:val="28"/>
        </w:rPr>
        <w:t>социально-экономического</w:t>
      </w:r>
      <w:r w:rsidRPr="00F0202D">
        <w:rPr>
          <w:sz w:val="28"/>
          <w:szCs w:val="28"/>
        </w:rPr>
        <w:t xml:space="preserve"> развития Чистоозерного района на 2020 год и плановый период 2021 и 2022 годов</w:t>
      </w:r>
      <w:r w:rsidR="004016F7">
        <w:rPr>
          <w:sz w:val="28"/>
          <w:szCs w:val="28"/>
        </w:rPr>
        <w:t xml:space="preserve"> (</w:t>
      </w:r>
      <w:r w:rsidR="009D4A56">
        <w:rPr>
          <w:sz w:val="28"/>
          <w:szCs w:val="28"/>
        </w:rPr>
        <w:t>далее</w:t>
      </w:r>
      <w:r w:rsidR="004016F7">
        <w:rPr>
          <w:sz w:val="28"/>
          <w:szCs w:val="28"/>
        </w:rPr>
        <w:t xml:space="preserve"> прогноз)</w:t>
      </w:r>
      <w:r>
        <w:rPr>
          <w:sz w:val="28"/>
          <w:szCs w:val="28"/>
        </w:rPr>
        <w:t xml:space="preserve"> </w:t>
      </w:r>
      <w:r w:rsidR="00CC6C2F" w:rsidRPr="00F0202D">
        <w:rPr>
          <w:sz w:val="28"/>
          <w:szCs w:val="28"/>
        </w:rPr>
        <w:t xml:space="preserve"> </w:t>
      </w:r>
      <w:r w:rsidR="00986397">
        <w:rPr>
          <w:sz w:val="28"/>
          <w:szCs w:val="28"/>
        </w:rPr>
        <w:t xml:space="preserve">лежат </w:t>
      </w:r>
      <w:r w:rsidR="00CC6C2F" w:rsidRPr="00F0202D">
        <w:rPr>
          <w:sz w:val="28"/>
          <w:szCs w:val="28"/>
        </w:rPr>
        <w:t>документ</w:t>
      </w:r>
      <w:r>
        <w:rPr>
          <w:sz w:val="28"/>
          <w:szCs w:val="28"/>
        </w:rPr>
        <w:t>ы стратегического</w:t>
      </w:r>
      <w:r w:rsidR="00CC6C2F" w:rsidRPr="00F0202D">
        <w:rPr>
          <w:sz w:val="28"/>
          <w:szCs w:val="28"/>
        </w:rPr>
        <w:t xml:space="preserve"> планирования на среднесрочный период уровня Российской </w:t>
      </w:r>
      <w:r w:rsidR="00CC6C2F">
        <w:rPr>
          <w:sz w:val="28"/>
          <w:szCs w:val="28"/>
        </w:rPr>
        <w:t>Ф</w:t>
      </w:r>
      <w:r w:rsidR="00CC6C2F" w:rsidRPr="00F0202D">
        <w:rPr>
          <w:sz w:val="28"/>
          <w:szCs w:val="28"/>
        </w:rPr>
        <w:t>едерации и Новосибирской области, а также Стратеги</w:t>
      </w:r>
      <w:r>
        <w:rPr>
          <w:sz w:val="28"/>
          <w:szCs w:val="28"/>
        </w:rPr>
        <w:t>я</w:t>
      </w:r>
      <w:r w:rsidR="00CC6C2F" w:rsidRPr="00F0202D">
        <w:rPr>
          <w:sz w:val="28"/>
          <w:szCs w:val="28"/>
        </w:rPr>
        <w:t xml:space="preserve"> социально-экономического развития Чистоозерного района Новосибирской области на период до 2030 года.</w:t>
      </w:r>
    </w:p>
    <w:p w:rsidR="00A45B90" w:rsidRDefault="00B46BB9" w:rsidP="00A45B90">
      <w:pPr>
        <w:pStyle w:val="ae"/>
        <w:ind w:left="0" w:firstLine="851"/>
        <w:jc w:val="both"/>
      </w:pPr>
      <w:r>
        <w:t xml:space="preserve">При </w:t>
      </w:r>
      <w:r w:rsidR="00986397">
        <w:t xml:space="preserve"> разработке </w:t>
      </w:r>
      <w:r w:rsidR="004016F7">
        <w:t>целевых показателей  прогноза и</w:t>
      </w:r>
      <w:r w:rsidR="00CC6C2F">
        <w:t>спользованы следующие</w:t>
      </w:r>
      <w:r w:rsidR="00CC6C2F" w:rsidRPr="00206DF9">
        <w:t xml:space="preserve"> документы и материалы: </w:t>
      </w:r>
      <w:r w:rsidR="00CC6C2F">
        <w:t>информаци</w:t>
      </w:r>
      <w:r w:rsidR="00A21FD3">
        <w:t>я</w:t>
      </w:r>
      <w:r w:rsidR="00CC6C2F">
        <w:t xml:space="preserve"> и отчеты структурных подразделений администрации Чистоозерного района, муниципальных учреждений, данные хозяйствующих субъектов и органов государственной статистики, сводные отчеты об итогах социально-экономического развития Чистоозерного района за 2015-2018 годы, </w:t>
      </w:r>
      <w:r w:rsidR="009D4A56">
        <w:t>9</w:t>
      </w:r>
      <w:r w:rsidR="00CC6C2F">
        <w:t xml:space="preserve"> месяцев 2019 года.</w:t>
      </w:r>
      <w:r w:rsidR="00A45B90">
        <w:t xml:space="preserve"> </w:t>
      </w:r>
    </w:p>
    <w:p w:rsidR="009D4A56" w:rsidRDefault="009D4A56" w:rsidP="00A45B90">
      <w:pPr>
        <w:pStyle w:val="ae"/>
        <w:ind w:left="0" w:firstLine="851"/>
        <w:jc w:val="both"/>
      </w:pPr>
    </w:p>
    <w:p w:rsidR="004016F7" w:rsidRPr="004016F7" w:rsidRDefault="004016F7" w:rsidP="002005E0">
      <w:pPr>
        <w:pStyle w:val="a5"/>
        <w:numPr>
          <w:ilvl w:val="0"/>
          <w:numId w:val="29"/>
        </w:numPr>
        <w:jc w:val="center"/>
        <w:rPr>
          <w:b/>
          <w:sz w:val="28"/>
          <w:szCs w:val="28"/>
        </w:rPr>
      </w:pPr>
      <w:bookmarkStart w:id="0" w:name="_Toc460227788"/>
      <w:bookmarkStart w:id="1" w:name="_Toc490581216"/>
      <w:r w:rsidRPr="004016F7">
        <w:rPr>
          <w:b/>
          <w:i/>
          <w:sz w:val="28"/>
          <w:szCs w:val="28"/>
        </w:rPr>
        <w:t>Оценка достигнутого уровня социально-экономического развития Чистоозерного района Новосибирской области</w:t>
      </w:r>
      <w:bookmarkEnd w:id="0"/>
      <w:bookmarkEnd w:id="1"/>
      <w:r w:rsidRPr="004016F7">
        <w:rPr>
          <w:b/>
          <w:sz w:val="28"/>
          <w:szCs w:val="28"/>
        </w:rPr>
        <w:t>.</w:t>
      </w:r>
    </w:p>
    <w:p w:rsidR="00462F45" w:rsidRPr="00E428F6" w:rsidRDefault="0018381C" w:rsidP="00160875">
      <w:pPr>
        <w:pStyle w:val="a5"/>
        <w:ind w:left="0" w:firstLine="851"/>
        <w:jc w:val="both"/>
        <w:rPr>
          <w:sz w:val="28"/>
          <w:szCs w:val="28"/>
        </w:rPr>
      </w:pPr>
      <w:r>
        <w:rPr>
          <w:sz w:val="28"/>
        </w:rPr>
        <w:t>За последние пять лет объем</w:t>
      </w:r>
      <w:r w:rsidRPr="00173CE8">
        <w:rPr>
          <w:sz w:val="28"/>
          <w:szCs w:val="28"/>
        </w:rPr>
        <w:t xml:space="preserve"> производства товаров, работ и услуг </w:t>
      </w:r>
      <w:r>
        <w:rPr>
          <w:sz w:val="28"/>
          <w:szCs w:val="28"/>
        </w:rPr>
        <w:t xml:space="preserve">показывал как положительную, так и отрицательную </w:t>
      </w:r>
      <w:r w:rsidRPr="00F35E72">
        <w:rPr>
          <w:sz w:val="28"/>
          <w:szCs w:val="28"/>
        </w:rPr>
        <w:t>динамику</w:t>
      </w:r>
      <w:r>
        <w:rPr>
          <w:sz w:val="28"/>
          <w:szCs w:val="28"/>
        </w:rPr>
        <w:t>. В</w:t>
      </w:r>
      <w:r w:rsidR="0073770C">
        <w:rPr>
          <w:sz w:val="28"/>
          <w:szCs w:val="28"/>
        </w:rPr>
        <w:t xml:space="preserve"> текущем году </w:t>
      </w:r>
      <w:r w:rsidR="00462F45">
        <w:rPr>
          <w:sz w:val="28"/>
          <w:szCs w:val="28"/>
        </w:rPr>
        <w:t xml:space="preserve"> </w:t>
      </w:r>
      <w:r w:rsidR="00462F45" w:rsidRPr="00655A76">
        <w:rPr>
          <w:sz w:val="28"/>
          <w:szCs w:val="28"/>
        </w:rPr>
        <w:t>валовой районный продукт</w:t>
      </w:r>
      <w:r w:rsidR="00462F45">
        <w:rPr>
          <w:sz w:val="28"/>
          <w:szCs w:val="28"/>
        </w:rPr>
        <w:t xml:space="preserve"> </w:t>
      </w:r>
      <w:r w:rsidR="0073770C">
        <w:rPr>
          <w:sz w:val="28"/>
          <w:szCs w:val="28"/>
        </w:rPr>
        <w:t>о</w:t>
      </w:r>
      <w:r w:rsidR="00462F45">
        <w:rPr>
          <w:sz w:val="28"/>
          <w:szCs w:val="28"/>
        </w:rPr>
        <w:t xml:space="preserve">ценивается на уровне </w:t>
      </w:r>
      <w:r w:rsidR="00FF2F56">
        <w:rPr>
          <w:sz w:val="28"/>
          <w:szCs w:val="28"/>
        </w:rPr>
        <w:t xml:space="preserve">4244,6 </w:t>
      </w:r>
      <w:r w:rsidR="00462F45" w:rsidRPr="004D611E">
        <w:rPr>
          <w:sz w:val="28"/>
          <w:szCs w:val="28"/>
        </w:rPr>
        <w:t xml:space="preserve"> млн. рублей</w:t>
      </w:r>
      <w:r w:rsidR="0073770C">
        <w:rPr>
          <w:sz w:val="28"/>
          <w:szCs w:val="28"/>
        </w:rPr>
        <w:t xml:space="preserve">, что составляет </w:t>
      </w:r>
      <w:r w:rsidR="00462F45" w:rsidRPr="004D611E">
        <w:rPr>
          <w:sz w:val="28"/>
          <w:szCs w:val="28"/>
        </w:rPr>
        <w:t xml:space="preserve"> </w:t>
      </w:r>
      <w:r w:rsidR="00462F45">
        <w:rPr>
          <w:sz w:val="28"/>
          <w:szCs w:val="28"/>
        </w:rPr>
        <w:t>10</w:t>
      </w:r>
      <w:r w:rsidR="00FF2F56">
        <w:rPr>
          <w:sz w:val="28"/>
          <w:szCs w:val="28"/>
        </w:rPr>
        <w:t>0</w:t>
      </w:r>
      <w:r w:rsidR="00462F45" w:rsidRPr="004D611E">
        <w:rPr>
          <w:sz w:val="28"/>
          <w:szCs w:val="28"/>
        </w:rPr>
        <w:t>% аналогичного показателя 201</w:t>
      </w:r>
      <w:r w:rsidR="0073770C">
        <w:rPr>
          <w:sz w:val="28"/>
          <w:szCs w:val="28"/>
        </w:rPr>
        <w:t>8</w:t>
      </w:r>
      <w:r w:rsidR="00462F45" w:rsidRPr="004D611E">
        <w:rPr>
          <w:sz w:val="28"/>
          <w:szCs w:val="28"/>
        </w:rPr>
        <w:t xml:space="preserve"> года в  сопоставимой оценке</w:t>
      </w:r>
      <w:r w:rsidR="00462F45">
        <w:rPr>
          <w:sz w:val="28"/>
          <w:szCs w:val="28"/>
        </w:rPr>
        <w:t>.</w:t>
      </w:r>
    </w:p>
    <w:p w:rsidR="00655A76" w:rsidRPr="002C658E" w:rsidRDefault="00655A76" w:rsidP="00160875">
      <w:pPr>
        <w:ind w:firstLine="851"/>
        <w:jc w:val="both"/>
        <w:rPr>
          <w:sz w:val="28"/>
          <w:szCs w:val="28"/>
        </w:rPr>
      </w:pPr>
      <w:r w:rsidRPr="002C658E">
        <w:rPr>
          <w:sz w:val="28"/>
          <w:szCs w:val="28"/>
        </w:rPr>
        <w:t xml:space="preserve">Основной объем </w:t>
      </w:r>
      <w:r>
        <w:rPr>
          <w:sz w:val="28"/>
          <w:szCs w:val="28"/>
        </w:rPr>
        <w:t>ВРП</w:t>
      </w:r>
      <w:r w:rsidRPr="002C658E">
        <w:rPr>
          <w:sz w:val="28"/>
          <w:szCs w:val="28"/>
        </w:rPr>
        <w:t xml:space="preserve"> обеспечивают сельское хозяйство</w:t>
      </w:r>
      <w:r w:rsidR="0073770C">
        <w:rPr>
          <w:sz w:val="28"/>
          <w:szCs w:val="28"/>
        </w:rPr>
        <w:t xml:space="preserve"> и розничная</w:t>
      </w:r>
      <w:r w:rsidRPr="002C658E">
        <w:rPr>
          <w:sz w:val="28"/>
          <w:szCs w:val="28"/>
        </w:rPr>
        <w:t xml:space="preserve"> торговля на долю которых приходится </w:t>
      </w:r>
      <w:r w:rsidR="0073770C">
        <w:rPr>
          <w:sz w:val="28"/>
          <w:szCs w:val="28"/>
        </w:rPr>
        <w:t>7</w:t>
      </w:r>
      <w:r w:rsidR="00FF2F56">
        <w:rPr>
          <w:sz w:val="28"/>
          <w:szCs w:val="28"/>
        </w:rPr>
        <w:t>5</w:t>
      </w:r>
      <w:r w:rsidRPr="002C658E">
        <w:rPr>
          <w:sz w:val="28"/>
          <w:szCs w:val="28"/>
        </w:rPr>
        <w:t xml:space="preserve">% </w:t>
      </w:r>
      <w:r w:rsidR="00A21FD3">
        <w:rPr>
          <w:sz w:val="28"/>
          <w:szCs w:val="28"/>
        </w:rPr>
        <w:t>районного оборота товаров, работ и услуг</w:t>
      </w:r>
      <w:r w:rsidRPr="002C658E">
        <w:rPr>
          <w:sz w:val="28"/>
          <w:szCs w:val="28"/>
        </w:rPr>
        <w:t>.</w:t>
      </w:r>
    </w:p>
    <w:p w:rsidR="00A1252E" w:rsidRDefault="005C5017" w:rsidP="0006609B">
      <w:pPr>
        <w:pStyle w:val="afe"/>
        <w:ind w:firstLine="851"/>
        <w:jc w:val="both"/>
      </w:pPr>
      <w:r>
        <w:t xml:space="preserve">В 2019 году </w:t>
      </w:r>
      <w:r w:rsidR="00A21FD3">
        <w:t>объем сельскохозяйственного производства</w:t>
      </w:r>
      <w:r>
        <w:t>, по предварительной оценке, составит 13</w:t>
      </w:r>
      <w:r w:rsidR="00FF2F56">
        <w:t>47,4</w:t>
      </w:r>
      <w:r>
        <w:t xml:space="preserve"> млн. рублей</w:t>
      </w:r>
      <w:r w:rsidR="00FF2F56">
        <w:t xml:space="preserve"> – 99%</w:t>
      </w:r>
      <w:r>
        <w:t xml:space="preserve"> уровн</w:t>
      </w:r>
      <w:r w:rsidR="00FF2F56">
        <w:t>я</w:t>
      </w:r>
      <w:r>
        <w:t xml:space="preserve"> прошлого года в сопоставим</w:t>
      </w:r>
      <w:r w:rsidR="00A21FD3">
        <w:t>ых ценах</w:t>
      </w:r>
      <w:r>
        <w:t xml:space="preserve"> и увеличи</w:t>
      </w:r>
      <w:r w:rsidR="00A21FD3">
        <w:t>тся</w:t>
      </w:r>
      <w:r>
        <w:t xml:space="preserve"> относительно 2015 года на 1</w:t>
      </w:r>
      <w:r w:rsidR="00FF2F56">
        <w:t>3</w:t>
      </w:r>
      <w:r>
        <w:t>% в действующих ценах (</w:t>
      </w:r>
      <w:r w:rsidR="00A21FD3">
        <w:t>3</w:t>
      </w:r>
      <w:r>
        <w:t xml:space="preserve">% в сопоставимых).  </w:t>
      </w:r>
      <w:r w:rsidR="000463C7">
        <w:t>В</w:t>
      </w:r>
      <w:r>
        <w:t xml:space="preserve"> </w:t>
      </w:r>
      <w:r w:rsidR="000463C7">
        <w:t>течение</w:t>
      </w:r>
      <w:r w:rsidR="00A22816">
        <w:t xml:space="preserve"> последни</w:t>
      </w:r>
      <w:r w:rsidR="000463C7">
        <w:t>х</w:t>
      </w:r>
      <w:r w:rsidR="00A22816">
        <w:t xml:space="preserve"> </w:t>
      </w:r>
      <w:r w:rsidR="000463C7">
        <w:t>пяти</w:t>
      </w:r>
      <w:r w:rsidR="00A22816">
        <w:t xml:space="preserve"> лет в структуре валовой сельскохозяйственной продукции происходит перераспределение в пользу крестьянско</w:t>
      </w:r>
      <w:r w:rsidR="00A1252E">
        <w:t>-</w:t>
      </w:r>
      <w:r w:rsidR="00A22816">
        <w:t>фермерских хозяйст</w:t>
      </w:r>
      <w:r w:rsidR="00A1252E">
        <w:t>в</w:t>
      </w:r>
      <w:r w:rsidR="00A22816">
        <w:t xml:space="preserve">, удельный вес которых в обороте вырос с  </w:t>
      </w:r>
      <w:r>
        <w:t>26</w:t>
      </w:r>
      <w:r w:rsidR="00A22816">
        <w:t>% в 201</w:t>
      </w:r>
      <w:r>
        <w:t>5</w:t>
      </w:r>
      <w:r w:rsidR="00A22816">
        <w:t xml:space="preserve"> до  </w:t>
      </w:r>
      <w:r w:rsidR="00FF2F56">
        <w:t>45</w:t>
      </w:r>
      <w:r w:rsidR="00A1252E">
        <w:t>%</w:t>
      </w:r>
      <w:r w:rsidR="00A22816">
        <w:t xml:space="preserve"> по итога</w:t>
      </w:r>
      <w:r w:rsidR="00A1252E">
        <w:t>м</w:t>
      </w:r>
      <w:r w:rsidR="00FF2F56">
        <w:t xml:space="preserve"> 9 месяцев </w:t>
      </w:r>
      <w:r w:rsidR="00A22816">
        <w:t>201</w:t>
      </w:r>
      <w:r w:rsidR="00FF2F56">
        <w:t>9</w:t>
      </w:r>
      <w:r w:rsidR="00A22816">
        <w:t xml:space="preserve"> года. </w:t>
      </w:r>
      <w:r w:rsidR="00455800">
        <w:t xml:space="preserve">Результативность работы </w:t>
      </w:r>
      <w:r w:rsidR="00A21FD3">
        <w:t xml:space="preserve">аграрного сектора </w:t>
      </w:r>
      <w:r w:rsidR="00455800">
        <w:t>во многом определяется метеорологическими условиями. Урожайность зерновых культур в рассматриваемом периоде варьировалась от 11,4 ц/га в 2015 году до 17,2 – в 2018. В текущем году вышеуказанный показатель составил 13,3 ц/га, произведено 80,6 тыс. тонн зерна.</w:t>
      </w:r>
      <w:r w:rsidR="00A1252E">
        <w:t xml:space="preserve"> </w:t>
      </w:r>
      <w:r w:rsidR="00294747">
        <w:t xml:space="preserve">Положение дел в животноводстве характеризуется сокращением поголовья скота, включая коров молочного </w:t>
      </w:r>
      <w:r w:rsidR="00294747">
        <w:lastRenderedPageBreak/>
        <w:t>направления</w:t>
      </w:r>
      <w:r w:rsidR="00455800">
        <w:t>.</w:t>
      </w:r>
      <w:r w:rsidR="00294747">
        <w:t xml:space="preserve"> </w:t>
      </w:r>
      <w:r w:rsidR="00A21FD3">
        <w:t xml:space="preserve"> Число голов</w:t>
      </w:r>
      <w:r w:rsidR="00415E70">
        <w:t xml:space="preserve"> </w:t>
      </w:r>
      <w:r w:rsidR="00294747">
        <w:t xml:space="preserve"> КРС снизилось </w:t>
      </w:r>
      <w:r w:rsidR="00716D7C">
        <w:t xml:space="preserve">в 2018 году </w:t>
      </w:r>
      <w:r w:rsidR="00294747">
        <w:t>относительно  2015 года на</w:t>
      </w:r>
      <w:r w:rsidR="00716D7C">
        <w:t xml:space="preserve"> 16% (2,1 тыс. голов), в том числе коров </w:t>
      </w:r>
      <w:r w:rsidR="00A21FD3">
        <w:t xml:space="preserve">стало меньше </w:t>
      </w:r>
      <w:r w:rsidR="00716D7C">
        <w:t>на 20% (1,1 тыс. голов).</w:t>
      </w:r>
      <w:r w:rsidR="00294747">
        <w:t xml:space="preserve"> </w:t>
      </w:r>
      <w:r w:rsidR="00A21FD3">
        <w:t xml:space="preserve">По итогам </w:t>
      </w:r>
      <w:r w:rsidR="00716D7C">
        <w:t>9 месяцев текущего года зафиксировано 5%-е сокращение поголовь</w:t>
      </w:r>
      <w:r w:rsidR="00A21FD3">
        <w:t>я</w:t>
      </w:r>
      <w:r w:rsidR="00716D7C">
        <w:t xml:space="preserve"> КРС по сравнению с аналогичным показателем прошлого года.</w:t>
      </w:r>
    </w:p>
    <w:p w:rsidR="0097034D" w:rsidRDefault="00415E70" w:rsidP="00160875">
      <w:pPr>
        <w:pStyle w:val="a5"/>
        <w:ind w:left="0" w:firstLine="851"/>
        <w:jc w:val="both"/>
        <w:rPr>
          <w:sz w:val="28"/>
          <w:szCs w:val="28"/>
        </w:rPr>
      </w:pPr>
      <w:r>
        <w:rPr>
          <w:sz w:val="28"/>
          <w:szCs w:val="28"/>
        </w:rPr>
        <w:t>П</w:t>
      </w:r>
      <w:r w:rsidR="00DF284D" w:rsidRPr="0097034D">
        <w:rPr>
          <w:sz w:val="28"/>
          <w:szCs w:val="28"/>
        </w:rPr>
        <w:t>роизводство промышленной продукции составит</w:t>
      </w:r>
      <w:r>
        <w:rPr>
          <w:sz w:val="28"/>
          <w:szCs w:val="28"/>
        </w:rPr>
        <w:t xml:space="preserve"> в 2019 году </w:t>
      </w:r>
      <w:r w:rsidR="00FF2F56">
        <w:rPr>
          <w:sz w:val="28"/>
          <w:szCs w:val="28"/>
        </w:rPr>
        <w:t>319,0</w:t>
      </w:r>
      <w:r w:rsidR="00DF284D" w:rsidRPr="0097034D">
        <w:rPr>
          <w:sz w:val="28"/>
          <w:szCs w:val="28"/>
        </w:rPr>
        <w:t xml:space="preserve"> млн. рублей</w:t>
      </w:r>
      <w:r>
        <w:rPr>
          <w:sz w:val="28"/>
          <w:szCs w:val="28"/>
        </w:rPr>
        <w:t>, индекс физического объема -</w:t>
      </w:r>
      <w:r w:rsidR="00C578A4">
        <w:rPr>
          <w:sz w:val="28"/>
          <w:szCs w:val="28"/>
        </w:rPr>
        <w:t xml:space="preserve"> 9</w:t>
      </w:r>
      <w:r w:rsidR="00D21278">
        <w:rPr>
          <w:sz w:val="28"/>
          <w:szCs w:val="28"/>
        </w:rPr>
        <w:t>5</w:t>
      </w:r>
      <w:r w:rsidR="00C578A4">
        <w:rPr>
          <w:sz w:val="28"/>
          <w:szCs w:val="28"/>
        </w:rPr>
        <w:t>%</w:t>
      </w:r>
      <w:r w:rsidR="00DF284D" w:rsidRPr="0097034D">
        <w:rPr>
          <w:sz w:val="28"/>
          <w:szCs w:val="28"/>
        </w:rPr>
        <w:t>. Отрицательная динамика промышленного производства</w:t>
      </w:r>
      <w:r w:rsidR="00B9364D" w:rsidRPr="0097034D">
        <w:rPr>
          <w:sz w:val="28"/>
          <w:szCs w:val="28"/>
        </w:rPr>
        <w:t>,</w:t>
      </w:r>
      <w:r w:rsidR="00DF284D" w:rsidRPr="0097034D">
        <w:rPr>
          <w:sz w:val="28"/>
          <w:szCs w:val="28"/>
        </w:rPr>
        <w:t xml:space="preserve"> наблюдающаяся в последни</w:t>
      </w:r>
      <w:r w:rsidR="00CA2ADE" w:rsidRPr="0097034D">
        <w:rPr>
          <w:sz w:val="28"/>
          <w:szCs w:val="28"/>
        </w:rPr>
        <w:t>е</w:t>
      </w:r>
      <w:r w:rsidR="00DF284D" w:rsidRPr="0097034D">
        <w:rPr>
          <w:sz w:val="28"/>
          <w:szCs w:val="28"/>
        </w:rPr>
        <w:t xml:space="preserve"> </w:t>
      </w:r>
      <w:r>
        <w:rPr>
          <w:sz w:val="28"/>
          <w:szCs w:val="28"/>
        </w:rPr>
        <w:t>три</w:t>
      </w:r>
      <w:r w:rsidR="00DF284D" w:rsidRPr="0097034D">
        <w:rPr>
          <w:sz w:val="28"/>
          <w:szCs w:val="28"/>
        </w:rPr>
        <w:t xml:space="preserve"> года</w:t>
      </w:r>
      <w:r w:rsidR="00B9364D" w:rsidRPr="0097034D">
        <w:rPr>
          <w:sz w:val="28"/>
          <w:szCs w:val="28"/>
        </w:rPr>
        <w:t>,</w:t>
      </w:r>
      <w:r w:rsidR="00DF284D" w:rsidRPr="0097034D">
        <w:rPr>
          <w:sz w:val="28"/>
          <w:szCs w:val="28"/>
        </w:rPr>
        <w:t xml:space="preserve"> связана</w:t>
      </w:r>
      <w:r w:rsidR="00B9364D" w:rsidRPr="0097034D">
        <w:rPr>
          <w:sz w:val="28"/>
          <w:szCs w:val="28"/>
        </w:rPr>
        <w:t>, прежде всего,</w:t>
      </w:r>
      <w:r w:rsidR="00CA2ADE" w:rsidRPr="0097034D">
        <w:rPr>
          <w:sz w:val="28"/>
          <w:szCs w:val="28"/>
        </w:rPr>
        <w:t xml:space="preserve"> с ухудшением финансового состояния и снижением оборота </w:t>
      </w:r>
      <w:r w:rsidR="00C578A4">
        <w:rPr>
          <w:sz w:val="28"/>
          <w:szCs w:val="28"/>
        </w:rPr>
        <w:t xml:space="preserve"> </w:t>
      </w:r>
      <w:r w:rsidR="00CA2ADE" w:rsidRPr="0097034D">
        <w:rPr>
          <w:sz w:val="28"/>
          <w:szCs w:val="28"/>
        </w:rPr>
        <w:t>ОАО «Мясокомбинат Чистоозерный».</w:t>
      </w:r>
      <w:r w:rsidR="00B9364D">
        <w:t xml:space="preserve"> </w:t>
      </w:r>
      <w:r w:rsidR="0097034D">
        <w:rPr>
          <w:sz w:val="28"/>
          <w:szCs w:val="28"/>
        </w:rPr>
        <w:t xml:space="preserve">Также, </w:t>
      </w:r>
      <w:r w:rsidR="004224E7">
        <w:rPr>
          <w:sz w:val="28"/>
          <w:szCs w:val="28"/>
        </w:rPr>
        <w:t xml:space="preserve">негативное влияние на развитие рассматриваемой отрасли оказали: </w:t>
      </w:r>
      <w:r w:rsidR="0097034D">
        <w:rPr>
          <w:sz w:val="28"/>
          <w:szCs w:val="28"/>
        </w:rPr>
        <w:t xml:space="preserve"> прекращение хозяйственной деятельности ООО «СБА»</w:t>
      </w:r>
      <w:r w:rsidR="004224E7">
        <w:rPr>
          <w:sz w:val="28"/>
          <w:szCs w:val="28"/>
        </w:rPr>
        <w:t xml:space="preserve"> (2018) , снижение производительности молочного модуля </w:t>
      </w:r>
      <w:r w:rsidR="0097034D">
        <w:rPr>
          <w:sz w:val="28"/>
          <w:szCs w:val="28"/>
        </w:rPr>
        <w:t>ПСК (к-за) им. Мичурина</w:t>
      </w:r>
      <w:r w:rsidR="004224E7">
        <w:rPr>
          <w:sz w:val="28"/>
          <w:szCs w:val="28"/>
        </w:rPr>
        <w:t>,</w:t>
      </w:r>
      <w:r w:rsidR="00D21278">
        <w:rPr>
          <w:sz w:val="28"/>
          <w:szCs w:val="28"/>
        </w:rPr>
        <w:t xml:space="preserve"> закрыт</w:t>
      </w:r>
      <w:r w:rsidR="004224E7">
        <w:rPr>
          <w:sz w:val="28"/>
          <w:szCs w:val="28"/>
        </w:rPr>
        <w:t>ие</w:t>
      </w:r>
      <w:r w:rsidR="00D21278">
        <w:rPr>
          <w:sz w:val="28"/>
          <w:szCs w:val="28"/>
        </w:rPr>
        <w:t xml:space="preserve"> цех</w:t>
      </w:r>
      <w:r w:rsidR="004224E7">
        <w:rPr>
          <w:sz w:val="28"/>
          <w:szCs w:val="28"/>
        </w:rPr>
        <w:t>а</w:t>
      </w:r>
      <w:r w:rsidR="00D21278">
        <w:rPr>
          <w:sz w:val="28"/>
          <w:szCs w:val="28"/>
        </w:rPr>
        <w:t xml:space="preserve"> по производству хлеба в с. Яблоневка</w:t>
      </w:r>
      <w:r w:rsidR="004224E7">
        <w:rPr>
          <w:sz w:val="28"/>
          <w:szCs w:val="28"/>
        </w:rPr>
        <w:t xml:space="preserve"> (2019)</w:t>
      </w:r>
      <w:r w:rsidR="00D21278">
        <w:rPr>
          <w:sz w:val="28"/>
          <w:szCs w:val="28"/>
        </w:rPr>
        <w:t>.</w:t>
      </w:r>
    </w:p>
    <w:p w:rsidR="009727CE" w:rsidRDefault="00B9364D" w:rsidP="00E7136E">
      <w:pPr>
        <w:ind w:firstLine="851"/>
        <w:jc w:val="both"/>
        <w:rPr>
          <w:sz w:val="28"/>
          <w:szCs w:val="28"/>
        </w:rPr>
      </w:pPr>
      <w:r w:rsidRPr="00341D14">
        <w:rPr>
          <w:sz w:val="28"/>
          <w:szCs w:val="28"/>
        </w:rPr>
        <w:t>За 201</w:t>
      </w:r>
      <w:r>
        <w:rPr>
          <w:sz w:val="28"/>
          <w:szCs w:val="28"/>
        </w:rPr>
        <w:t>5</w:t>
      </w:r>
      <w:r w:rsidRPr="00341D14">
        <w:rPr>
          <w:sz w:val="28"/>
          <w:szCs w:val="28"/>
        </w:rPr>
        <w:t>-201</w:t>
      </w:r>
      <w:r>
        <w:rPr>
          <w:sz w:val="28"/>
          <w:szCs w:val="28"/>
        </w:rPr>
        <w:t>8</w:t>
      </w:r>
      <w:r w:rsidRPr="00341D14">
        <w:rPr>
          <w:sz w:val="28"/>
          <w:szCs w:val="28"/>
        </w:rPr>
        <w:t xml:space="preserve"> год</w:t>
      </w:r>
      <w:r w:rsidR="00C578A4">
        <w:rPr>
          <w:sz w:val="28"/>
          <w:szCs w:val="28"/>
        </w:rPr>
        <w:t xml:space="preserve">ы </w:t>
      </w:r>
      <w:r w:rsidRPr="00341D14">
        <w:rPr>
          <w:sz w:val="28"/>
          <w:szCs w:val="28"/>
        </w:rPr>
        <w:t>в экономику</w:t>
      </w:r>
      <w:r>
        <w:rPr>
          <w:sz w:val="28"/>
          <w:szCs w:val="28"/>
        </w:rPr>
        <w:t xml:space="preserve"> и социальную сферу</w:t>
      </w:r>
      <w:r w:rsidRPr="00341D14">
        <w:rPr>
          <w:sz w:val="28"/>
          <w:szCs w:val="28"/>
        </w:rPr>
        <w:t xml:space="preserve"> </w:t>
      </w:r>
      <w:r>
        <w:rPr>
          <w:sz w:val="28"/>
          <w:szCs w:val="28"/>
        </w:rPr>
        <w:t>района</w:t>
      </w:r>
      <w:r w:rsidRPr="00341D14">
        <w:rPr>
          <w:sz w:val="28"/>
          <w:szCs w:val="28"/>
        </w:rPr>
        <w:t xml:space="preserve"> привлечено </w:t>
      </w:r>
      <w:r>
        <w:rPr>
          <w:sz w:val="28"/>
          <w:szCs w:val="28"/>
        </w:rPr>
        <w:t xml:space="preserve">1418,4 </w:t>
      </w:r>
      <w:r w:rsidRPr="00341D14">
        <w:rPr>
          <w:sz w:val="28"/>
          <w:szCs w:val="28"/>
        </w:rPr>
        <w:t>мл</w:t>
      </w:r>
      <w:r>
        <w:rPr>
          <w:sz w:val="28"/>
          <w:szCs w:val="28"/>
        </w:rPr>
        <w:t>н</w:t>
      </w:r>
      <w:r w:rsidRPr="00341D14">
        <w:rPr>
          <w:sz w:val="28"/>
          <w:szCs w:val="28"/>
        </w:rPr>
        <w:t>. руб</w:t>
      </w:r>
      <w:r w:rsidR="005435EE">
        <w:rPr>
          <w:sz w:val="28"/>
          <w:szCs w:val="28"/>
        </w:rPr>
        <w:t>лей</w:t>
      </w:r>
      <w:r>
        <w:rPr>
          <w:sz w:val="28"/>
          <w:szCs w:val="28"/>
        </w:rPr>
        <w:t xml:space="preserve"> инвестиций в основной капитал</w:t>
      </w:r>
      <w:r w:rsidRPr="00BD7C91">
        <w:rPr>
          <w:sz w:val="28"/>
          <w:szCs w:val="28"/>
        </w:rPr>
        <w:t>.</w:t>
      </w:r>
      <w:r>
        <w:rPr>
          <w:sz w:val="28"/>
          <w:szCs w:val="28"/>
        </w:rPr>
        <w:t xml:space="preserve"> За </w:t>
      </w:r>
      <w:r w:rsidR="00D21278">
        <w:rPr>
          <w:sz w:val="28"/>
          <w:szCs w:val="28"/>
        </w:rPr>
        <w:t>9</w:t>
      </w:r>
      <w:r>
        <w:rPr>
          <w:sz w:val="28"/>
          <w:szCs w:val="28"/>
        </w:rPr>
        <w:t xml:space="preserve"> месяцев </w:t>
      </w:r>
      <w:r w:rsidR="005435EE">
        <w:rPr>
          <w:sz w:val="28"/>
          <w:szCs w:val="28"/>
        </w:rPr>
        <w:t>текущего</w:t>
      </w:r>
      <w:r>
        <w:rPr>
          <w:sz w:val="28"/>
          <w:szCs w:val="28"/>
        </w:rPr>
        <w:t xml:space="preserve"> года объем </w:t>
      </w:r>
      <w:r w:rsidR="00C578A4">
        <w:rPr>
          <w:sz w:val="28"/>
          <w:szCs w:val="28"/>
        </w:rPr>
        <w:t>капитальных вложений</w:t>
      </w:r>
      <w:r>
        <w:rPr>
          <w:sz w:val="28"/>
          <w:szCs w:val="28"/>
        </w:rPr>
        <w:t xml:space="preserve"> сложился в </w:t>
      </w:r>
      <w:r w:rsidR="00C578A4">
        <w:rPr>
          <w:sz w:val="28"/>
          <w:szCs w:val="28"/>
        </w:rPr>
        <w:t>размере</w:t>
      </w:r>
      <w:r>
        <w:rPr>
          <w:sz w:val="28"/>
          <w:szCs w:val="28"/>
        </w:rPr>
        <w:t xml:space="preserve"> </w:t>
      </w:r>
      <w:r w:rsidR="00D21278">
        <w:rPr>
          <w:sz w:val="28"/>
          <w:szCs w:val="28"/>
        </w:rPr>
        <w:t>424,8</w:t>
      </w:r>
      <w:r w:rsidR="00EA6224">
        <w:rPr>
          <w:sz w:val="28"/>
          <w:szCs w:val="28"/>
        </w:rPr>
        <w:t xml:space="preserve"> </w:t>
      </w:r>
      <w:r>
        <w:rPr>
          <w:sz w:val="28"/>
          <w:szCs w:val="28"/>
        </w:rPr>
        <w:t>млн.</w:t>
      </w:r>
      <w:r w:rsidR="00EA6224">
        <w:rPr>
          <w:sz w:val="28"/>
          <w:szCs w:val="28"/>
        </w:rPr>
        <w:t xml:space="preserve"> </w:t>
      </w:r>
      <w:r>
        <w:rPr>
          <w:sz w:val="28"/>
          <w:szCs w:val="28"/>
        </w:rPr>
        <w:t xml:space="preserve">руб. с индексом физического объема </w:t>
      </w:r>
      <w:r w:rsidR="00EA6224">
        <w:rPr>
          <w:sz w:val="28"/>
          <w:szCs w:val="28"/>
        </w:rPr>
        <w:t>19</w:t>
      </w:r>
      <w:r w:rsidR="00D21278">
        <w:rPr>
          <w:sz w:val="28"/>
          <w:szCs w:val="28"/>
        </w:rPr>
        <w:t>9</w:t>
      </w:r>
      <w:r>
        <w:rPr>
          <w:sz w:val="28"/>
          <w:szCs w:val="28"/>
        </w:rPr>
        <w:t>%.</w:t>
      </w:r>
      <w:r w:rsidR="00D21278">
        <w:rPr>
          <w:sz w:val="28"/>
          <w:szCs w:val="28"/>
        </w:rPr>
        <w:t xml:space="preserve"> За период с 2015 года </w:t>
      </w:r>
      <w:r w:rsidR="00D94238">
        <w:rPr>
          <w:sz w:val="28"/>
        </w:rPr>
        <w:t>реализ</w:t>
      </w:r>
      <w:r w:rsidR="00D21278">
        <w:rPr>
          <w:sz w:val="28"/>
        </w:rPr>
        <w:t>овано несколько</w:t>
      </w:r>
      <w:r w:rsidR="00D94238">
        <w:rPr>
          <w:sz w:val="28"/>
        </w:rPr>
        <w:t xml:space="preserve"> крупны</w:t>
      </w:r>
      <w:r w:rsidR="00D21278">
        <w:rPr>
          <w:sz w:val="28"/>
        </w:rPr>
        <w:t>х</w:t>
      </w:r>
      <w:r w:rsidR="00D94238">
        <w:rPr>
          <w:sz w:val="28"/>
        </w:rPr>
        <w:t xml:space="preserve"> инвестиционны</w:t>
      </w:r>
      <w:r w:rsidR="00D21278">
        <w:rPr>
          <w:sz w:val="28"/>
        </w:rPr>
        <w:t>х</w:t>
      </w:r>
      <w:r w:rsidR="00D94238">
        <w:rPr>
          <w:sz w:val="28"/>
        </w:rPr>
        <w:t xml:space="preserve"> проект</w:t>
      </w:r>
      <w:r w:rsidR="00D21278">
        <w:rPr>
          <w:sz w:val="28"/>
        </w:rPr>
        <w:t>ов</w:t>
      </w:r>
      <w:r w:rsidR="00FC7F13">
        <w:rPr>
          <w:sz w:val="28"/>
        </w:rPr>
        <w:t>, в том числе</w:t>
      </w:r>
      <w:r w:rsidR="00D21278">
        <w:rPr>
          <w:sz w:val="28"/>
        </w:rPr>
        <w:t>:</w:t>
      </w:r>
      <w:r w:rsidR="00D94238">
        <w:rPr>
          <w:sz w:val="28"/>
        </w:rPr>
        <w:t xml:space="preserve"> возведен</w:t>
      </w:r>
      <w:r w:rsidR="00EA6224">
        <w:rPr>
          <w:sz w:val="28"/>
        </w:rPr>
        <w:t>ы две</w:t>
      </w:r>
      <w:r w:rsidR="00E7136E">
        <w:rPr>
          <w:sz w:val="28"/>
        </w:rPr>
        <w:t xml:space="preserve"> </w:t>
      </w:r>
      <w:r w:rsidR="00D94238">
        <w:rPr>
          <w:sz w:val="28"/>
        </w:rPr>
        <w:t>водозаборн</w:t>
      </w:r>
      <w:r w:rsidR="00EA6224">
        <w:rPr>
          <w:sz w:val="28"/>
        </w:rPr>
        <w:t xml:space="preserve">ые </w:t>
      </w:r>
      <w:r w:rsidR="00D94238">
        <w:rPr>
          <w:sz w:val="28"/>
        </w:rPr>
        <w:t>скважины в р.п. Чистоозерное</w:t>
      </w:r>
      <w:r w:rsidR="00EA6224">
        <w:rPr>
          <w:sz w:val="28"/>
        </w:rPr>
        <w:t xml:space="preserve">, построены </w:t>
      </w:r>
      <w:r w:rsidR="00D94238">
        <w:rPr>
          <w:sz w:val="28"/>
        </w:rPr>
        <w:t xml:space="preserve"> многоквартирн</w:t>
      </w:r>
      <w:r w:rsidR="00EA6224">
        <w:rPr>
          <w:sz w:val="28"/>
        </w:rPr>
        <w:t>ый</w:t>
      </w:r>
      <w:r w:rsidR="00D94238">
        <w:rPr>
          <w:sz w:val="28"/>
        </w:rPr>
        <w:t xml:space="preserve"> </w:t>
      </w:r>
      <w:r w:rsidR="00E7136E">
        <w:rPr>
          <w:sz w:val="28"/>
        </w:rPr>
        <w:t>жило</w:t>
      </w:r>
      <w:r w:rsidR="00EA6224">
        <w:rPr>
          <w:sz w:val="28"/>
        </w:rPr>
        <w:t>й</w:t>
      </w:r>
      <w:r w:rsidR="00E7136E">
        <w:rPr>
          <w:sz w:val="28"/>
        </w:rPr>
        <w:t xml:space="preserve"> дом</w:t>
      </w:r>
      <w:r w:rsidR="00B66B88">
        <w:rPr>
          <w:sz w:val="28"/>
        </w:rPr>
        <w:t>,</w:t>
      </w:r>
      <w:r w:rsidR="005435EE">
        <w:rPr>
          <w:sz w:val="28"/>
        </w:rPr>
        <w:t xml:space="preserve"> фельдшерско-акушерский пункт (с. Новая Кулында),</w:t>
      </w:r>
      <w:r w:rsidR="00EA6224">
        <w:rPr>
          <w:sz w:val="28"/>
        </w:rPr>
        <w:t xml:space="preserve"> торговый центр «Виктория»</w:t>
      </w:r>
      <w:r w:rsidR="00B66B88">
        <w:rPr>
          <w:sz w:val="28"/>
        </w:rPr>
        <w:t>, два магазина торговой сети «Магнит»</w:t>
      </w:r>
      <w:r w:rsidR="005435EE">
        <w:rPr>
          <w:sz w:val="28"/>
        </w:rPr>
        <w:t>, зерноочистительный комплекс (КФХ Фрилинг)</w:t>
      </w:r>
      <w:r w:rsidR="00B66B88">
        <w:rPr>
          <w:sz w:val="28"/>
        </w:rPr>
        <w:t>.</w:t>
      </w:r>
      <w:r w:rsidR="006E1BB9">
        <w:rPr>
          <w:sz w:val="28"/>
          <w:szCs w:val="28"/>
        </w:rPr>
        <w:t xml:space="preserve"> </w:t>
      </w:r>
      <w:r w:rsidR="00FC7F13">
        <w:rPr>
          <w:sz w:val="28"/>
          <w:szCs w:val="28"/>
        </w:rPr>
        <w:t>В рассматриваемом периоде</w:t>
      </w:r>
      <w:r w:rsidR="00FC7F13">
        <w:rPr>
          <w:sz w:val="28"/>
        </w:rPr>
        <w:t xml:space="preserve"> возобновлено строительство районного Дворца культуры.</w:t>
      </w:r>
      <w:r w:rsidR="00FC7F13">
        <w:rPr>
          <w:sz w:val="28"/>
          <w:szCs w:val="28"/>
        </w:rPr>
        <w:t xml:space="preserve"> </w:t>
      </w:r>
      <w:r w:rsidR="006E1BB9">
        <w:rPr>
          <w:sz w:val="28"/>
          <w:szCs w:val="28"/>
        </w:rPr>
        <w:t xml:space="preserve">Существенные вливания </w:t>
      </w:r>
      <w:r w:rsidR="00D6646C">
        <w:rPr>
          <w:sz w:val="28"/>
          <w:szCs w:val="28"/>
        </w:rPr>
        <w:t xml:space="preserve">финансовых средств </w:t>
      </w:r>
      <w:r w:rsidR="00C578A4">
        <w:rPr>
          <w:sz w:val="28"/>
          <w:szCs w:val="28"/>
        </w:rPr>
        <w:t>направлены</w:t>
      </w:r>
      <w:r w:rsidR="00D6646C">
        <w:rPr>
          <w:sz w:val="28"/>
          <w:szCs w:val="28"/>
        </w:rPr>
        <w:t xml:space="preserve"> в улучшение дорожн</w:t>
      </w:r>
      <w:r w:rsidR="00036986">
        <w:rPr>
          <w:sz w:val="28"/>
          <w:szCs w:val="28"/>
        </w:rPr>
        <w:t>ой</w:t>
      </w:r>
      <w:r w:rsidR="00D6646C">
        <w:rPr>
          <w:sz w:val="28"/>
          <w:szCs w:val="28"/>
        </w:rPr>
        <w:t xml:space="preserve"> инфраструктур</w:t>
      </w:r>
      <w:r w:rsidR="00036986">
        <w:rPr>
          <w:sz w:val="28"/>
          <w:szCs w:val="28"/>
        </w:rPr>
        <w:t>ы</w:t>
      </w:r>
      <w:r w:rsidR="00D6646C">
        <w:rPr>
          <w:sz w:val="28"/>
          <w:szCs w:val="28"/>
        </w:rPr>
        <w:t xml:space="preserve">, как областного, так и местного значения, в частности велась реконструкция дороги </w:t>
      </w:r>
      <w:r w:rsidR="00C578A4">
        <w:rPr>
          <w:sz w:val="28"/>
          <w:szCs w:val="28"/>
        </w:rPr>
        <w:t>«</w:t>
      </w:r>
      <w:r w:rsidR="00D6646C">
        <w:rPr>
          <w:sz w:val="28"/>
          <w:szCs w:val="28"/>
        </w:rPr>
        <w:t>К-01-Олтарь</w:t>
      </w:r>
      <w:r w:rsidR="00C578A4">
        <w:rPr>
          <w:sz w:val="28"/>
          <w:szCs w:val="28"/>
        </w:rPr>
        <w:t>»</w:t>
      </w:r>
      <w:r w:rsidR="00D6646C">
        <w:rPr>
          <w:sz w:val="28"/>
          <w:szCs w:val="28"/>
        </w:rPr>
        <w:t xml:space="preserve">, </w:t>
      </w:r>
      <w:r w:rsidR="00C578A4">
        <w:rPr>
          <w:sz w:val="28"/>
          <w:szCs w:val="28"/>
        </w:rPr>
        <w:t>«</w:t>
      </w:r>
      <w:r w:rsidR="00036986">
        <w:rPr>
          <w:sz w:val="28"/>
          <w:szCs w:val="28"/>
        </w:rPr>
        <w:t>Н-3104-Новый Кошкуль</w:t>
      </w:r>
      <w:r w:rsidR="00C578A4">
        <w:rPr>
          <w:sz w:val="28"/>
          <w:szCs w:val="28"/>
        </w:rPr>
        <w:t>»</w:t>
      </w:r>
      <w:r w:rsidR="00036986">
        <w:rPr>
          <w:sz w:val="28"/>
          <w:szCs w:val="28"/>
        </w:rPr>
        <w:t xml:space="preserve">, </w:t>
      </w:r>
      <w:r w:rsidR="00C578A4">
        <w:rPr>
          <w:sz w:val="28"/>
          <w:szCs w:val="28"/>
        </w:rPr>
        <w:t xml:space="preserve"> «</w:t>
      </w:r>
      <w:r w:rsidR="00036986">
        <w:rPr>
          <w:sz w:val="28"/>
          <w:szCs w:val="28"/>
        </w:rPr>
        <w:t>Н-3105-Ольгино</w:t>
      </w:r>
      <w:r w:rsidR="00C578A4">
        <w:rPr>
          <w:sz w:val="28"/>
          <w:szCs w:val="28"/>
        </w:rPr>
        <w:t>»</w:t>
      </w:r>
      <w:r w:rsidR="008165B2">
        <w:rPr>
          <w:sz w:val="28"/>
          <w:szCs w:val="28"/>
        </w:rPr>
        <w:t xml:space="preserve">, </w:t>
      </w:r>
      <w:r w:rsidR="00C578A4">
        <w:rPr>
          <w:sz w:val="28"/>
          <w:szCs w:val="28"/>
        </w:rPr>
        <w:t>«</w:t>
      </w:r>
      <w:r w:rsidR="008165B2">
        <w:rPr>
          <w:sz w:val="28"/>
          <w:szCs w:val="28"/>
        </w:rPr>
        <w:t>М-51-Купино-Карасук</w:t>
      </w:r>
      <w:r w:rsidR="00C578A4">
        <w:rPr>
          <w:sz w:val="28"/>
          <w:szCs w:val="28"/>
        </w:rPr>
        <w:t>»</w:t>
      </w:r>
      <w:r w:rsidR="008165B2">
        <w:rPr>
          <w:sz w:val="28"/>
          <w:szCs w:val="28"/>
        </w:rPr>
        <w:t xml:space="preserve">. Проведен ремонт улично-дорожной сети в р.п. </w:t>
      </w:r>
      <w:r w:rsidR="00C26562">
        <w:rPr>
          <w:sz w:val="28"/>
          <w:szCs w:val="28"/>
        </w:rPr>
        <w:t>Ч</w:t>
      </w:r>
      <w:r w:rsidR="008165B2">
        <w:rPr>
          <w:sz w:val="28"/>
          <w:szCs w:val="28"/>
        </w:rPr>
        <w:t>истоозерное, сел</w:t>
      </w:r>
      <w:r w:rsidR="005435EE">
        <w:rPr>
          <w:sz w:val="28"/>
          <w:szCs w:val="28"/>
        </w:rPr>
        <w:t>ах</w:t>
      </w:r>
      <w:r w:rsidR="008165B2">
        <w:rPr>
          <w:sz w:val="28"/>
          <w:szCs w:val="28"/>
        </w:rPr>
        <w:t xml:space="preserve"> Яблоневка, Польяново, Варваровка, Табулга,</w:t>
      </w:r>
      <w:r w:rsidR="00C26562">
        <w:rPr>
          <w:sz w:val="28"/>
          <w:szCs w:val="28"/>
        </w:rPr>
        <w:t xml:space="preserve"> Варваровка</w:t>
      </w:r>
      <w:r w:rsidR="00814B3F">
        <w:rPr>
          <w:sz w:val="28"/>
          <w:szCs w:val="28"/>
        </w:rPr>
        <w:t>, Б-Юдино,  Новокрасное</w:t>
      </w:r>
      <w:r w:rsidR="005435EE">
        <w:rPr>
          <w:sz w:val="28"/>
          <w:szCs w:val="28"/>
        </w:rPr>
        <w:t>, Покровка</w:t>
      </w:r>
      <w:r w:rsidR="00814B3F">
        <w:rPr>
          <w:sz w:val="28"/>
          <w:szCs w:val="28"/>
        </w:rPr>
        <w:t>.</w:t>
      </w:r>
      <w:r w:rsidR="008165B2">
        <w:rPr>
          <w:sz w:val="28"/>
          <w:szCs w:val="28"/>
        </w:rPr>
        <w:t xml:space="preserve"> </w:t>
      </w:r>
      <w:r w:rsidR="00036986">
        <w:rPr>
          <w:sz w:val="28"/>
          <w:szCs w:val="28"/>
        </w:rPr>
        <w:t xml:space="preserve"> </w:t>
      </w:r>
    </w:p>
    <w:p w:rsidR="00044D00" w:rsidRPr="00044D00" w:rsidRDefault="00044D00" w:rsidP="00160875">
      <w:pPr>
        <w:pStyle w:val="23"/>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По итогам </w:t>
      </w:r>
      <w:r w:rsidR="00BD7B46">
        <w:rPr>
          <w:rFonts w:ascii="Times New Roman" w:hAnsi="Times New Roman"/>
          <w:sz w:val="28"/>
          <w:szCs w:val="28"/>
        </w:rPr>
        <w:t>2019 года п</w:t>
      </w:r>
      <w:r>
        <w:rPr>
          <w:rFonts w:ascii="Times New Roman" w:hAnsi="Times New Roman"/>
          <w:sz w:val="28"/>
          <w:szCs w:val="28"/>
        </w:rPr>
        <w:t>оказатель</w:t>
      </w:r>
      <w:r w:rsidR="00BD7B46">
        <w:rPr>
          <w:rFonts w:ascii="Times New Roman" w:hAnsi="Times New Roman"/>
          <w:sz w:val="28"/>
          <w:szCs w:val="28"/>
        </w:rPr>
        <w:t xml:space="preserve">, характеризующий </w:t>
      </w:r>
      <w:r w:rsidR="00CB2329">
        <w:rPr>
          <w:rFonts w:ascii="Times New Roman" w:hAnsi="Times New Roman"/>
          <w:sz w:val="28"/>
          <w:szCs w:val="28"/>
        </w:rPr>
        <w:t>о</w:t>
      </w:r>
      <w:r w:rsidR="00CB2329" w:rsidRPr="00B6754F">
        <w:rPr>
          <w:rFonts w:ascii="Times New Roman" w:hAnsi="Times New Roman"/>
          <w:sz w:val="28"/>
          <w:szCs w:val="28"/>
        </w:rPr>
        <w:t xml:space="preserve">бъем работ по виду деятельности «строительство» </w:t>
      </w:r>
      <w:r>
        <w:rPr>
          <w:rFonts w:ascii="Times New Roman" w:hAnsi="Times New Roman"/>
          <w:sz w:val="28"/>
          <w:szCs w:val="28"/>
        </w:rPr>
        <w:t xml:space="preserve">оценивается на уровне </w:t>
      </w:r>
      <w:r w:rsidR="00CB2329">
        <w:rPr>
          <w:rFonts w:ascii="Times New Roman" w:hAnsi="Times New Roman"/>
          <w:sz w:val="28"/>
          <w:szCs w:val="28"/>
        </w:rPr>
        <w:t>363,7</w:t>
      </w:r>
      <w:r>
        <w:rPr>
          <w:rFonts w:ascii="Times New Roman" w:hAnsi="Times New Roman"/>
          <w:sz w:val="28"/>
          <w:szCs w:val="28"/>
        </w:rPr>
        <w:t xml:space="preserve"> млн. рублей, с темпом роста </w:t>
      </w:r>
      <w:r w:rsidR="00CB2329">
        <w:rPr>
          <w:rFonts w:ascii="Times New Roman" w:hAnsi="Times New Roman"/>
          <w:sz w:val="28"/>
          <w:szCs w:val="28"/>
        </w:rPr>
        <w:t>145</w:t>
      </w:r>
      <w:r>
        <w:rPr>
          <w:rFonts w:ascii="Times New Roman" w:hAnsi="Times New Roman"/>
          <w:sz w:val="28"/>
          <w:szCs w:val="28"/>
        </w:rPr>
        <w:t>%  в сопоставимых</w:t>
      </w:r>
      <w:r w:rsidR="00CB2329">
        <w:rPr>
          <w:rFonts w:ascii="Times New Roman" w:hAnsi="Times New Roman"/>
          <w:sz w:val="28"/>
          <w:szCs w:val="28"/>
        </w:rPr>
        <w:t xml:space="preserve"> ценах</w:t>
      </w:r>
      <w:r>
        <w:rPr>
          <w:rFonts w:ascii="Times New Roman" w:hAnsi="Times New Roman"/>
          <w:sz w:val="28"/>
          <w:szCs w:val="28"/>
        </w:rPr>
        <w:t>.</w:t>
      </w:r>
    </w:p>
    <w:p w:rsidR="00D92C11" w:rsidRDefault="0071566E" w:rsidP="00141A87">
      <w:pPr>
        <w:pStyle w:val="ae"/>
        <w:ind w:left="0" w:firstLine="851"/>
        <w:jc w:val="both"/>
      </w:pPr>
      <w:r w:rsidRPr="00B9266C">
        <w:t xml:space="preserve">Современное состояние потребительского рынка можно охарактеризовать как </w:t>
      </w:r>
      <w:r>
        <w:t xml:space="preserve">наиболее </w:t>
      </w:r>
      <w:r w:rsidRPr="00B9266C">
        <w:t xml:space="preserve">устойчивое </w:t>
      </w:r>
      <w:r>
        <w:t xml:space="preserve">относительно других отраслей экономики. </w:t>
      </w:r>
      <w:r w:rsidR="00141A87">
        <w:t xml:space="preserve">Активное открытие сетевых магазинов способствовало повышению </w:t>
      </w:r>
      <w:r w:rsidR="00141A87" w:rsidRPr="00B9266C">
        <w:t>уровн</w:t>
      </w:r>
      <w:r w:rsidR="00141A87">
        <w:t>я</w:t>
      </w:r>
      <w:r w:rsidR="00141A87" w:rsidRPr="00B9266C">
        <w:t xml:space="preserve"> насыщенности </w:t>
      </w:r>
      <w:r w:rsidR="00141A87">
        <w:t xml:space="preserve">рынка </w:t>
      </w:r>
      <w:r w:rsidR="00141A87" w:rsidRPr="00B9266C">
        <w:t>товарами</w:t>
      </w:r>
      <w:r w:rsidR="00141A87">
        <w:t xml:space="preserve">, развитию современных форм торгового обслуживания. </w:t>
      </w:r>
      <w:r>
        <w:t xml:space="preserve">До </w:t>
      </w:r>
      <w:r w:rsidRPr="00F57C61">
        <w:t>201</w:t>
      </w:r>
      <w:r>
        <w:t>8 год</w:t>
      </w:r>
      <w:r w:rsidR="00FC7F13">
        <w:t>а</w:t>
      </w:r>
      <w:r>
        <w:t xml:space="preserve"> наблюдалось</w:t>
      </w:r>
      <w:r w:rsidRPr="00F57C61">
        <w:t xml:space="preserve"> сокращение потре</w:t>
      </w:r>
      <w:r w:rsidR="00141A87">
        <w:t>бительской активности населения вследстви</w:t>
      </w:r>
      <w:r w:rsidR="00292328">
        <w:t>е</w:t>
      </w:r>
      <w:r w:rsidR="00141A87">
        <w:t xml:space="preserve"> сокращения реальных</w:t>
      </w:r>
      <w:r w:rsidRPr="00F57C61">
        <w:t xml:space="preserve"> </w:t>
      </w:r>
      <w:r w:rsidR="00C578A4">
        <w:t xml:space="preserve">денежных </w:t>
      </w:r>
      <w:r w:rsidR="00292328">
        <w:t xml:space="preserve">доходов. В </w:t>
      </w:r>
      <w:r>
        <w:t>последние два года  ситуация изменилась в положительную сторону</w:t>
      </w:r>
      <w:r w:rsidR="00292328">
        <w:t>,</w:t>
      </w:r>
      <w:r>
        <w:t xml:space="preserve"> </w:t>
      </w:r>
      <w:r w:rsidR="00292328">
        <w:t>в</w:t>
      </w:r>
      <w:r w:rsidR="009D5CDB" w:rsidRPr="001F0AB5">
        <w:rPr>
          <w:iCs/>
        </w:rPr>
        <w:t xml:space="preserve">   связи с ростом уровня оплаты труда работников бюджетной сферы</w:t>
      </w:r>
      <w:r w:rsidR="00EC5DFA">
        <w:rPr>
          <w:iCs/>
        </w:rPr>
        <w:t>,</w:t>
      </w:r>
      <w:r w:rsidR="009D5CDB" w:rsidRPr="001F0AB5">
        <w:rPr>
          <w:iCs/>
        </w:rPr>
        <w:t xml:space="preserve"> увеличились объемы реализации товаров</w:t>
      </w:r>
      <w:r w:rsidR="009C0EFD">
        <w:rPr>
          <w:iCs/>
        </w:rPr>
        <w:t>.</w:t>
      </w:r>
      <w:r w:rsidR="009D5CDB" w:rsidRPr="001F0AB5">
        <w:rPr>
          <w:iCs/>
        </w:rPr>
        <w:t xml:space="preserve"> </w:t>
      </w:r>
      <w:r w:rsidR="009C0EFD">
        <w:rPr>
          <w:iCs/>
        </w:rPr>
        <w:t>П</w:t>
      </w:r>
      <w:r w:rsidR="009D5CDB" w:rsidRPr="001F0AB5">
        <w:t>о предварительной оценке</w:t>
      </w:r>
      <w:r w:rsidR="009D5CDB">
        <w:t xml:space="preserve">, </w:t>
      </w:r>
      <w:r w:rsidR="009C0EFD">
        <w:t>в 2019 розничный товарооборот составит 1827</w:t>
      </w:r>
      <w:r w:rsidR="009D5CDB">
        <w:t xml:space="preserve"> млн. рублей</w:t>
      </w:r>
      <w:r w:rsidR="009C0EFD">
        <w:t xml:space="preserve"> с</w:t>
      </w:r>
      <w:r w:rsidR="009D5CDB">
        <w:t xml:space="preserve"> </w:t>
      </w:r>
      <w:r w:rsidR="009D5CDB" w:rsidRPr="001F0AB5">
        <w:t xml:space="preserve"> индекс</w:t>
      </w:r>
      <w:r w:rsidR="009C0EFD">
        <w:t>ом</w:t>
      </w:r>
      <w:r w:rsidR="009D5CDB" w:rsidRPr="001F0AB5">
        <w:t xml:space="preserve"> физического объема  10</w:t>
      </w:r>
      <w:r w:rsidR="00FC7F13">
        <w:t>0</w:t>
      </w:r>
      <w:r w:rsidR="009D5CDB" w:rsidRPr="001F0AB5">
        <w:t xml:space="preserve">%. </w:t>
      </w:r>
      <w:r w:rsidR="00C32ABE">
        <w:t xml:space="preserve">Не ниже показателя прошлого года </w:t>
      </w:r>
      <w:r w:rsidR="005435EE">
        <w:t>будет оказано</w:t>
      </w:r>
      <w:r w:rsidR="00141A87">
        <w:t xml:space="preserve"> </w:t>
      </w:r>
      <w:r w:rsidR="00D92C11" w:rsidRPr="00141A87">
        <w:t>платных услуг населению</w:t>
      </w:r>
      <w:r w:rsidR="00EC5DFA">
        <w:t xml:space="preserve"> (306,98 млн. руб.)</w:t>
      </w:r>
      <w:r w:rsidR="00141A87" w:rsidRPr="00141A87">
        <w:t>.</w:t>
      </w:r>
      <w:r w:rsidR="00D92C11" w:rsidRPr="007830D5">
        <w:t xml:space="preserve"> </w:t>
      </w:r>
    </w:p>
    <w:p w:rsidR="004D3DBF" w:rsidRPr="00A42B9A" w:rsidRDefault="00A42B9A" w:rsidP="00160875">
      <w:pPr>
        <w:ind w:firstLine="851"/>
        <w:jc w:val="both"/>
        <w:rPr>
          <w:sz w:val="28"/>
          <w:szCs w:val="28"/>
        </w:rPr>
      </w:pPr>
      <w:r>
        <w:rPr>
          <w:sz w:val="28"/>
          <w:szCs w:val="28"/>
        </w:rPr>
        <w:lastRenderedPageBreak/>
        <w:t xml:space="preserve">В Чистоозерном районе имеют место </w:t>
      </w:r>
      <w:r w:rsidRPr="009532D7">
        <w:rPr>
          <w:sz w:val="28"/>
          <w:szCs w:val="28"/>
        </w:rPr>
        <w:t xml:space="preserve"> демографические процессы, </w:t>
      </w:r>
      <w:r>
        <w:rPr>
          <w:sz w:val="28"/>
          <w:szCs w:val="28"/>
        </w:rPr>
        <w:t xml:space="preserve">характерные </w:t>
      </w:r>
      <w:r w:rsidRPr="009532D7">
        <w:rPr>
          <w:sz w:val="28"/>
          <w:szCs w:val="28"/>
        </w:rPr>
        <w:t>для</w:t>
      </w:r>
      <w:r>
        <w:rPr>
          <w:sz w:val="28"/>
          <w:szCs w:val="28"/>
        </w:rPr>
        <w:t xml:space="preserve"> большинства районов области</w:t>
      </w:r>
      <w:r w:rsidR="005523AC">
        <w:rPr>
          <w:sz w:val="28"/>
          <w:szCs w:val="28"/>
        </w:rPr>
        <w:t>:</w:t>
      </w:r>
      <w:r w:rsidRPr="009532D7">
        <w:rPr>
          <w:sz w:val="28"/>
          <w:szCs w:val="28"/>
        </w:rPr>
        <w:t xml:space="preserve">  низкий уровень рождаемости</w:t>
      </w:r>
      <w:r w:rsidR="008A0421">
        <w:rPr>
          <w:sz w:val="28"/>
          <w:szCs w:val="28"/>
        </w:rPr>
        <w:t xml:space="preserve"> (2019г. - 7‰)</w:t>
      </w:r>
      <w:r w:rsidRPr="009532D7">
        <w:rPr>
          <w:sz w:val="28"/>
          <w:szCs w:val="28"/>
        </w:rPr>
        <w:t>,  высо</w:t>
      </w:r>
      <w:r>
        <w:rPr>
          <w:sz w:val="28"/>
          <w:szCs w:val="28"/>
        </w:rPr>
        <w:t>кий уровень смертности</w:t>
      </w:r>
      <w:r w:rsidR="008A0421">
        <w:rPr>
          <w:sz w:val="28"/>
          <w:szCs w:val="28"/>
        </w:rPr>
        <w:t xml:space="preserve"> (15‰)</w:t>
      </w:r>
      <w:r>
        <w:rPr>
          <w:sz w:val="28"/>
          <w:szCs w:val="28"/>
        </w:rPr>
        <w:t xml:space="preserve"> и миграционная убыль населения. </w:t>
      </w:r>
      <w:r w:rsidR="00EC2CCB">
        <w:t xml:space="preserve"> </w:t>
      </w:r>
      <w:r w:rsidR="00EC2CCB" w:rsidRPr="00A42B9A">
        <w:rPr>
          <w:sz w:val="28"/>
          <w:szCs w:val="28"/>
        </w:rPr>
        <w:t xml:space="preserve">За </w:t>
      </w:r>
      <w:r w:rsidR="0047671C">
        <w:rPr>
          <w:sz w:val="28"/>
          <w:szCs w:val="28"/>
        </w:rPr>
        <w:t xml:space="preserve">период с 2015 года </w:t>
      </w:r>
      <w:r w:rsidR="00EC2CCB" w:rsidRPr="00A42B9A">
        <w:rPr>
          <w:sz w:val="28"/>
          <w:szCs w:val="28"/>
        </w:rPr>
        <w:t xml:space="preserve"> числ</w:t>
      </w:r>
      <w:r w:rsidR="005523AC">
        <w:rPr>
          <w:sz w:val="28"/>
          <w:szCs w:val="28"/>
        </w:rPr>
        <w:t>о</w:t>
      </w:r>
      <w:r w:rsidR="00EC2CCB" w:rsidRPr="00A42B9A">
        <w:rPr>
          <w:sz w:val="28"/>
          <w:szCs w:val="28"/>
        </w:rPr>
        <w:t xml:space="preserve"> жителей района уменьшилась на  </w:t>
      </w:r>
      <w:r w:rsidR="0047671C">
        <w:rPr>
          <w:sz w:val="28"/>
          <w:szCs w:val="28"/>
        </w:rPr>
        <w:t xml:space="preserve">770 </w:t>
      </w:r>
      <w:r w:rsidR="00EC2CCB" w:rsidRPr="00A42B9A">
        <w:rPr>
          <w:sz w:val="28"/>
          <w:szCs w:val="28"/>
        </w:rPr>
        <w:t>человек</w:t>
      </w:r>
      <w:r w:rsidR="0047671C">
        <w:rPr>
          <w:sz w:val="28"/>
          <w:szCs w:val="28"/>
        </w:rPr>
        <w:t>.</w:t>
      </w:r>
      <w:r w:rsidR="00074313" w:rsidRPr="00A42B9A">
        <w:rPr>
          <w:sz w:val="28"/>
          <w:szCs w:val="28"/>
        </w:rPr>
        <w:t xml:space="preserve"> </w:t>
      </w:r>
      <w:r w:rsidR="003E54C6" w:rsidRPr="00A42B9A">
        <w:rPr>
          <w:sz w:val="28"/>
          <w:szCs w:val="28"/>
        </w:rPr>
        <w:t xml:space="preserve">В </w:t>
      </w:r>
      <w:r w:rsidR="005523AC">
        <w:rPr>
          <w:sz w:val="28"/>
          <w:szCs w:val="28"/>
        </w:rPr>
        <w:t>текущем</w:t>
      </w:r>
      <w:r w:rsidR="003E54C6" w:rsidRPr="00A42B9A">
        <w:rPr>
          <w:sz w:val="28"/>
          <w:szCs w:val="28"/>
        </w:rPr>
        <w:t xml:space="preserve"> году среднегодовая численность постоянного населения </w:t>
      </w:r>
      <w:r w:rsidR="005435EE">
        <w:rPr>
          <w:sz w:val="28"/>
          <w:szCs w:val="28"/>
        </w:rPr>
        <w:t>составит</w:t>
      </w:r>
      <w:r w:rsidR="003E54C6" w:rsidRPr="00A42B9A">
        <w:rPr>
          <w:sz w:val="28"/>
          <w:szCs w:val="28"/>
        </w:rPr>
        <w:t xml:space="preserve"> </w:t>
      </w:r>
      <w:r w:rsidR="0047671C">
        <w:rPr>
          <w:sz w:val="28"/>
          <w:szCs w:val="28"/>
        </w:rPr>
        <w:t>17024</w:t>
      </w:r>
      <w:r w:rsidR="00074313" w:rsidRPr="00A42B9A">
        <w:rPr>
          <w:sz w:val="28"/>
          <w:szCs w:val="28"/>
        </w:rPr>
        <w:t xml:space="preserve"> </w:t>
      </w:r>
      <w:r w:rsidR="003E54C6" w:rsidRPr="00A42B9A">
        <w:rPr>
          <w:sz w:val="28"/>
          <w:szCs w:val="28"/>
        </w:rPr>
        <w:t xml:space="preserve"> человек</w:t>
      </w:r>
      <w:r w:rsidR="00074313" w:rsidRPr="00A42B9A">
        <w:rPr>
          <w:sz w:val="28"/>
          <w:szCs w:val="28"/>
        </w:rPr>
        <w:t xml:space="preserve"> – 98,</w:t>
      </w:r>
      <w:r w:rsidR="0047671C">
        <w:rPr>
          <w:sz w:val="28"/>
          <w:szCs w:val="28"/>
        </w:rPr>
        <w:t>7</w:t>
      </w:r>
      <w:r w:rsidR="00074313" w:rsidRPr="00A42B9A">
        <w:rPr>
          <w:sz w:val="28"/>
          <w:szCs w:val="28"/>
        </w:rPr>
        <w:t>% показателя 201</w:t>
      </w:r>
      <w:r w:rsidR="0047671C">
        <w:rPr>
          <w:sz w:val="28"/>
          <w:szCs w:val="28"/>
        </w:rPr>
        <w:t>8</w:t>
      </w:r>
      <w:r w:rsidR="00074313" w:rsidRPr="00A42B9A">
        <w:rPr>
          <w:sz w:val="28"/>
          <w:szCs w:val="28"/>
        </w:rPr>
        <w:t xml:space="preserve"> года</w:t>
      </w:r>
      <w:r w:rsidR="003E54C6" w:rsidRPr="00A42B9A">
        <w:rPr>
          <w:sz w:val="28"/>
          <w:szCs w:val="28"/>
        </w:rPr>
        <w:t>.</w:t>
      </w:r>
      <w:r w:rsidR="00787B32" w:rsidRPr="00A42B9A">
        <w:rPr>
          <w:sz w:val="28"/>
          <w:szCs w:val="28"/>
        </w:rPr>
        <w:t xml:space="preserve"> </w:t>
      </w:r>
      <w:r w:rsidR="00074313" w:rsidRPr="00A42B9A">
        <w:rPr>
          <w:sz w:val="28"/>
          <w:szCs w:val="28"/>
        </w:rPr>
        <w:t xml:space="preserve"> </w:t>
      </w:r>
    </w:p>
    <w:p w:rsidR="00F51424" w:rsidRDefault="009E4DDE" w:rsidP="00160875">
      <w:pPr>
        <w:ind w:firstLine="851"/>
        <w:jc w:val="both"/>
        <w:rPr>
          <w:sz w:val="28"/>
          <w:szCs w:val="28"/>
        </w:rPr>
      </w:pPr>
      <w:r>
        <w:rPr>
          <w:sz w:val="28"/>
          <w:szCs w:val="28"/>
        </w:rPr>
        <w:t xml:space="preserve"> </w:t>
      </w:r>
      <w:r w:rsidR="00BE28CD" w:rsidRPr="00BE28CD">
        <w:rPr>
          <w:sz w:val="28"/>
          <w:szCs w:val="28"/>
        </w:rPr>
        <w:t>Численность трудоспособного населения в трудоспособном возрасте согласно баланса трудовых ресурсов составля</w:t>
      </w:r>
      <w:r w:rsidR="001054B5">
        <w:rPr>
          <w:sz w:val="28"/>
          <w:szCs w:val="28"/>
        </w:rPr>
        <w:t>ла</w:t>
      </w:r>
      <w:r w:rsidR="00BE28CD" w:rsidRPr="00BE28CD">
        <w:rPr>
          <w:sz w:val="28"/>
          <w:szCs w:val="28"/>
        </w:rPr>
        <w:t xml:space="preserve"> </w:t>
      </w:r>
      <w:r w:rsidR="00BE28CD">
        <w:rPr>
          <w:sz w:val="28"/>
          <w:szCs w:val="28"/>
        </w:rPr>
        <w:t>на конец 201</w:t>
      </w:r>
      <w:r w:rsidR="00A77BFF">
        <w:rPr>
          <w:sz w:val="28"/>
          <w:szCs w:val="28"/>
        </w:rPr>
        <w:t>8</w:t>
      </w:r>
      <w:r w:rsidR="00BE28CD">
        <w:rPr>
          <w:sz w:val="28"/>
          <w:szCs w:val="28"/>
        </w:rPr>
        <w:t xml:space="preserve"> года </w:t>
      </w:r>
      <w:r w:rsidR="00F51424">
        <w:rPr>
          <w:sz w:val="28"/>
          <w:szCs w:val="28"/>
        </w:rPr>
        <w:t>9597</w:t>
      </w:r>
      <w:r w:rsidR="00BE28CD" w:rsidRPr="00BE28CD">
        <w:rPr>
          <w:sz w:val="28"/>
          <w:szCs w:val="28"/>
        </w:rPr>
        <w:t xml:space="preserve"> человек. </w:t>
      </w:r>
      <w:r w:rsidR="001054B5">
        <w:rPr>
          <w:sz w:val="28"/>
          <w:szCs w:val="28"/>
        </w:rPr>
        <w:t xml:space="preserve">Уровень официально зарегистрированной безработицы в течение последних лет имел тенденцию к росту, составив на 01.10.2019 года  3% (2015 - – 2,4%, 2018 – 2,6%). </w:t>
      </w:r>
      <w:r w:rsidR="00BE28CD" w:rsidRPr="00BE28CD">
        <w:rPr>
          <w:sz w:val="28"/>
          <w:szCs w:val="28"/>
        </w:rPr>
        <w:t xml:space="preserve">В экономике района  занято </w:t>
      </w:r>
      <w:r w:rsidR="00F51424">
        <w:rPr>
          <w:sz w:val="28"/>
          <w:szCs w:val="28"/>
        </w:rPr>
        <w:t>6902</w:t>
      </w:r>
      <w:r w:rsidR="00BE28CD" w:rsidRPr="00BE28CD">
        <w:rPr>
          <w:sz w:val="28"/>
          <w:szCs w:val="28"/>
        </w:rPr>
        <w:t xml:space="preserve"> человека</w:t>
      </w:r>
      <w:r w:rsidR="00F51424">
        <w:rPr>
          <w:sz w:val="28"/>
          <w:szCs w:val="28"/>
        </w:rPr>
        <w:t xml:space="preserve">. Основная часть занятого населения – работники бюджетной сферы и сельского хозяйства (включая ЛПХ населения), в них сосредоточено 40 </w:t>
      </w:r>
      <w:r w:rsidR="005523AC">
        <w:rPr>
          <w:sz w:val="28"/>
          <w:szCs w:val="28"/>
        </w:rPr>
        <w:t xml:space="preserve">и </w:t>
      </w:r>
      <w:r w:rsidR="00F51424">
        <w:rPr>
          <w:sz w:val="28"/>
          <w:szCs w:val="28"/>
        </w:rPr>
        <w:t xml:space="preserve">41 процент работающих граждан. </w:t>
      </w:r>
      <w:r w:rsidR="00BE28CD" w:rsidRPr="00BE28CD">
        <w:rPr>
          <w:sz w:val="28"/>
          <w:szCs w:val="28"/>
        </w:rPr>
        <w:t xml:space="preserve"> </w:t>
      </w:r>
    </w:p>
    <w:p w:rsidR="005615A7" w:rsidRDefault="002D0981" w:rsidP="00160875">
      <w:pPr>
        <w:ind w:firstLine="851"/>
        <w:jc w:val="both"/>
        <w:rPr>
          <w:sz w:val="28"/>
          <w:szCs w:val="28"/>
        </w:rPr>
      </w:pPr>
      <w:r>
        <w:rPr>
          <w:sz w:val="28"/>
          <w:szCs w:val="28"/>
        </w:rPr>
        <w:t>Согласно официальной статистической информации опубликованной</w:t>
      </w:r>
      <w:r w:rsidR="0064394E">
        <w:rPr>
          <w:sz w:val="28"/>
          <w:szCs w:val="28"/>
        </w:rPr>
        <w:t xml:space="preserve"> в</w:t>
      </w:r>
      <w:r>
        <w:rPr>
          <w:sz w:val="28"/>
          <w:szCs w:val="28"/>
        </w:rPr>
        <w:t xml:space="preserve"> </w:t>
      </w:r>
      <w:r w:rsidR="00A42B9A" w:rsidRPr="00A42B9A">
        <w:rPr>
          <w:sz w:val="28"/>
          <w:szCs w:val="28"/>
        </w:rPr>
        <w:t xml:space="preserve"> бюллетен</w:t>
      </w:r>
      <w:r w:rsidR="0064394E">
        <w:rPr>
          <w:sz w:val="28"/>
          <w:szCs w:val="28"/>
        </w:rPr>
        <w:t>е</w:t>
      </w:r>
      <w:r w:rsidR="00A42B9A" w:rsidRPr="00A42B9A">
        <w:rPr>
          <w:sz w:val="28"/>
          <w:szCs w:val="28"/>
        </w:rPr>
        <w:t xml:space="preserve"> «Основные статистические показатели по 490 муниципальным образованиям Новосибирской области» фонд оплаты труда работников предприятий и организаций Чистоозерного района составил в 2018 году 952,52 млн. рублей, с темпом роста к предыдущему году 106,7%, средняя заработная плата превысила аналогичный показатель 2017 года на 16%, достигнув 22463 рублей.</w:t>
      </w:r>
      <w:r w:rsidR="005523AC">
        <w:rPr>
          <w:sz w:val="28"/>
          <w:szCs w:val="28"/>
        </w:rPr>
        <w:t xml:space="preserve"> По сравнению с показателем 2015 года зафиксирован рост средней заработной платы на 34%.</w:t>
      </w:r>
      <w:r w:rsidR="00A42B9A" w:rsidRPr="00A42B9A">
        <w:rPr>
          <w:sz w:val="28"/>
          <w:szCs w:val="28"/>
        </w:rPr>
        <w:t xml:space="preserve">  Ускорение динамики связано с увеличением оплаты труда отдельным категориям работников бюджетной сферы в рамках исполнения  «майских» Указов Президента РФ 2012 года, а также с четырехпроцентной индексацией в отношении прочих работников бюджетных организаций и повышением минимального размера оплаты труда до прожиточного минимума. </w:t>
      </w:r>
    </w:p>
    <w:p w:rsidR="009D4A56" w:rsidRDefault="009D4A56" w:rsidP="00160875">
      <w:pPr>
        <w:ind w:firstLine="851"/>
        <w:jc w:val="both"/>
        <w:rPr>
          <w:sz w:val="28"/>
          <w:szCs w:val="28"/>
        </w:rPr>
      </w:pPr>
      <w:r>
        <w:rPr>
          <w:sz w:val="28"/>
          <w:szCs w:val="28"/>
        </w:rPr>
        <w:t xml:space="preserve">Развитие социальной сферы в отличие от  экономики носит более устойчивый характер. </w:t>
      </w:r>
    </w:p>
    <w:p w:rsidR="005B73E2" w:rsidRDefault="005B73E2" w:rsidP="00160875">
      <w:pPr>
        <w:suppressAutoHyphens/>
        <w:ind w:firstLine="851"/>
        <w:jc w:val="both"/>
        <w:rPr>
          <w:sz w:val="28"/>
          <w:szCs w:val="28"/>
        </w:rPr>
      </w:pPr>
      <w:r>
        <w:rPr>
          <w:sz w:val="28"/>
          <w:szCs w:val="28"/>
        </w:rPr>
        <w:t>В системе образования р</w:t>
      </w:r>
      <w:r w:rsidRPr="00877FD9">
        <w:rPr>
          <w:sz w:val="28"/>
          <w:szCs w:val="28"/>
        </w:rPr>
        <w:t>аботают 24 общеобразовательные школы (18 средних, 5 основных и одна открытая (сменная) школа</w:t>
      </w:r>
      <w:r w:rsidRPr="00AA7834">
        <w:rPr>
          <w:sz w:val="28"/>
          <w:szCs w:val="28"/>
        </w:rPr>
        <w:t>), 12 дошкольных</w:t>
      </w:r>
      <w:r w:rsidRPr="00877FD9">
        <w:rPr>
          <w:sz w:val="28"/>
          <w:szCs w:val="28"/>
        </w:rPr>
        <w:t xml:space="preserve"> образовательных учреждений, ДЮСШ, детская школа искусств, дом детского творчества.</w:t>
      </w:r>
    </w:p>
    <w:p w:rsidR="005B73E2" w:rsidRDefault="005B73E2" w:rsidP="005B73E2">
      <w:pPr>
        <w:suppressAutoHyphens/>
        <w:jc w:val="both"/>
        <w:rPr>
          <w:sz w:val="28"/>
          <w:szCs w:val="28"/>
        </w:rPr>
      </w:pPr>
      <w:r>
        <w:rPr>
          <w:sz w:val="28"/>
          <w:szCs w:val="28"/>
        </w:rPr>
        <w:t>Дошкольным образованием охвачено 78,4</w:t>
      </w:r>
      <w:r w:rsidRPr="00286A73">
        <w:rPr>
          <w:sz w:val="28"/>
          <w:szCs w:val="28"/>
        </w:rPr>
        <w:t>%  детей</w:t>
      </w:r>
      <w:r>
        <w:rPr>
          <w:sz w:val="28"/>
          <w:szCs w:val="28"/>
        </w:rPr>
        <w:t xml:space="preserve"> от 1 до 6 лет.</w:t>
      </w:r>
      <w:r w:rsidRPr="00286A73">
        <w:rPr>
          <w:sz w:val="28"/>
          <w:szCs w:val="28"/>
        </w:rPr>
        <w:t xml:space="preserve"> Актуальная очередь в детские сады района отсутствует, все желающие обеспечены местами в детских образовательных учреждениях.</w:t>
      </w:r>
    </w:p>
    <w:p w:rsidR="00B92A0F" w:rsidRPr="001C2930" w:rsidRDefault="005B73E2" w:rsidP="00B92A0F">
      <w:pPr>
        <w:suppressAutoHyphens/>
        <w:jc w:val="both"/>
        <w:rPr>
          <w:color w:val="000000"/>
          <w:sz w:val="28"/>
          <w:szCs w:val="28"/>
        </w:rPr>
      </w:pPr>
      <w:r w:rsidRPr="00A10F0C">
        <w:rPr>
          <w:sz w:val="28"/>
          <w:szCs w:val="28"/>
        </w:rPr>
        <w:t xml:space="preserve">Все </w:t>
      </w:r>
      <w:r>
        <w:rPr>
          <w:sz w:val="28"/>
          <w:szCs w:val="28"/>
        </w:rPr>
        <w:t>образовательные организации</w:t>
      </w:r>
      <w:r w:rsidRPr="00A10F0C">
        <w:rPr>
          <w:sz w:val="28"/>
          <w:szCs w:val="28"/>
        </w:rPr>
        <w:t xml:space="preserve">, кроме ЧСОШ № 1, </w:t>
      </w:r>
      <w:r>
        <w:rPr>
          <w:sz w:val="28"/>
          <w:szCs w:val="28"/>
        </w:rPr>
        <w:t>проводят занятия в первую смену.</w:t>
      </w:r>
      <w:r w:rsidR="00B92A0F">
        <w:rPr>
          <w:sz w:val="28"/>
          <w:szCs w:val="28"/>
        </w:rPr>
        <w:t xml:space="preserve"> В последние годы н</w:t>
      </w:r>
      <w:r w:rsidR="00B92A0F" w:rsidRPr="001C2930">
        <w:rPr>
          <w:color w:val="000000"/>
          <w:sz w:val="28"/>
          <w:szCs w:val="28"/>
        </w:rPr>
        <w:t xml:space="preserve">аблюдается тенденция </w:t>
      </w:r>
      <w:r w:rsidR="00B92A0F">
        <w:rPr>
          <w:color w:val="000000"/>
          <w:sz w:val="28"/>
          <w:szCs w:val="28"/>
        </w:rPr>
        <w:t>к сокращению</w:t>
      </w:r>
      <w:r w:rsidR="00B92A0F" w:rsidRPr="001C2930">
        <w:rPr>
          <w:color w:val="000000"/>
          <w:sz w:val="28"/>
          <w:szCs w:val="28"/>
        </w:rPr>
        <w:t xml:space="preserve"> численности учащихся. </w:t>
      </w:r>
      <w:r w:rsidR="00B92A0F" w:rsidRPr="00816E5E">
        <w:rPr>
          <w:color w:val="000000"/>
          <w:sz w:val="28"/>
          <w:szCs w:val="28"/>
        </w:rPr>
        <w:t xml:space="preserve">Так, если  в 2015 году число школьников составляло  </w:t>
      </w:r>
      <w:r w:rsidR="0000223C" w:rsidRPr="00816E5E">
        <w:rPr>
          <w:color w:val="000000"/>
          <w:sz w:val="28"/>
          <w:szCs w:val="28"/>
        </w:rPr>
        <w:t xml:space="preserve">2203 </w:t>
      </w:r>
      <w:r w:rsidR="00B92A0F" w:rsidRPr="00816E5E">
        <w:rPr>
          <w:color w:val="000000"/>
          <w:sz w:val="28"/>
          <w:szCs w:val="28"/>
        </w:rPr>
        <w:t>человек</w:t>
      </w:r>
      <w:r w:rsidR="0000223C" w:rsidRPr="00816E5E">
        <w:rPr>
          <w:color w:val="000000"/>
          <w:sz w:val="28"/>
          <w:szCs w:val="28"/>
        </w:rPr>
        <w:t>а</w:t>
      </w:r>
      <w:r w:rsidR="00B92A0F" w:rsidRPr="00816E5E">
        <w:rPr>
          <w:color w:val="000000"/>
          <w:sz w:val="28"/>
          <w:szCs w:val="28"/>
        </w:rPr>
        <w:t xml:space="preserve">, то в 2019 </w:t>
      </w:r>
      <w:r w:rsidR="00B92A0F" w:rsidRPr="00D21278">
        <w:rPr>
          <w:color w:val="000000"/>
          <w:sz w:val="28"/>
          <w:szCs w:val="28"/>
        </w:rPr>
        <w:t xml:space="preserve">году -  </w:t>
      </w:r>
      <w:r w:rsidR="00D21278" w:rsidRPr="00D21278">
        <w:rPr>
          <w:color w:val="000000"/>
          <w:sz w:val="28"/>
          <w:szCs w:val="28"/>
        </w:rPr>
        <w:t>1857</w:t>
      </w:r>
      <w:r w:rsidR="00B92A0F" w:rsidRPr="00D21278">
        <w:rPr>
          <w:color w:val="000000"/>
          <w:sz w:val="28"/>
          <w:szCs w:val="28"/>
        </w:rPr>
        <w:t>.</w:t>
      </w:r>
    </w:p>
    <w:p w:rsidR="005B73E2" w:rsidRDefault="005B73E2" w:rsidP="005B73E2">
      <w:pPr>
        <w:jc w:val="both"/>
        <w:rPr>
          <w:sz w:val="28"/>
          <w:szCs w:val="28"/>
        </w:rPr>
      </w:pPr>
      <w:r>
        <w:rPr>
          <w:sz w:val="28"/>
          <w:szCs w:val="28"/>
        </w:rPr>
        <w:t xml:space="preserve">Доля детей в возрасте 5-18 лет, получающих услуги по дополнительному образованию составляет </w:t>
      </w:r>
      <w:r w:rsidR="00816E5E">
        <w:rPr>
          <w:sz w:val="28"/>
          <w:szCs w:val="28"/>
        </w:rPr>
        <w:t>на протяжении ряда лет порядка</w:t>
      </w:r>
      <w:r>
        <w:rPr>
          <w:sz w:val="28"/>
          <w:szCs w:val="28"/>
        </w:rPr>
        <w:t xml:space="preserve"> 94%.</w:t>
      </w:r>
    </w:p>
    <w:p w:rsidR="00021F5E" w:rsidRDefault="00E9231E" w:rsidP="00E9231E">
      <w:pPr>
        <w:ind w:firstLine="851"/>
        <w:jc w:val="both"/>
        <w:rPr>
          <w:sz w:val="28"/>
          <w:szCs w:val="28"/>
        </w:rPr>
      </w:pPr>
      <w:r>
        <w:rPr>
          <w:sz w:val="28"/>
          <w:szCs w:val="28"/>
        </w:rPr>
        <w:lastRenderedPageBreak/>
        <w:t xml:space="preserve">Обеспеченность населения Чистоозерного района учреждениями культуры достаточно высока, так нормативная потребность в клубах  и учреждениях клубного типа превышена в 1,9 раза, обеспеченность библиотеками – на 15%. </w:t>
      </w:r>
      <w:r w:rsidR="00C70A6E">
        <w:rPr>
          <w:sz w:val="28"/>
          <w:szCs w:val="28"/>
        </w:rPr>
        <w:t>В районе д</w:t>
      </w:r>
      <w:r w:rsidR="00C70A6E" w:rsidRPr="00877FD9">
        <w:rPr>
          <w:sz w:val="28"/>
          <w:szCs w:val="28"/>
        </w:rPr>
        <w:t>ействуют 2</w:t>
      </w:r>
      <w:r w:rsidR="00C70A6E">
        <w:rPr>
          <w:sz w:val="28"/>
          <w:szCs w:val="28"/>
        </w:rPr>
        <w:t>3</w:t>
      </w:r>
      <w:r w:rsidR="00C70A6E" w:rsidRPr="00877FD9">
        <w:rPr>
          <w:sz w:val="28"/>
          <w:szCs w:val="28"/>
        </w:rPr>
        <w:t xml:space="preserve"> библиотеки, 19 учреждений культурно-досугового типа, </w:t>
      </w:r>
      <w:r w:rsidR="00C70A6E">
        <w:rPr>
          <w:sz w:val="28"/>
          <w:szCs w:val="28"/>
        </w:rPr>
        <w:t xml:space="preserve">13 сельских клубов, </w:t>
      </w:r>
      <w:r w:rsidR="00C70A6E" w:rsidRPr="00877FD9">
        <w:rPr>
          <w:sz w:val="28"/>
          <w:szCs w:val="28"/>
        </w:rPr>
        <w:t>историко-краеведческий музей, 2 сельские картинные галереи</w:t>
      </w:r>
      <w:r w:rsidR="00C70A6E">
        <w:rPr>
          <w:sz w:val="28"/>
          <w:szCs w:val="28"/>
        </w:rPr>
        <w:t>.</w:t>
      </w:r>
      <w:r w:rsidR="00021F5E">
        <w:rPr>
          <w:sz w:val="28"/>
          <w:szCs w:val="28"/>
        </w:rPr>
        <w:t xml:space="preserve"> </w:t>
      </w:r>
    </w:p>
    <w:p w:rsidR="00021F5E" w:rsidRPr="00E26012" w:rsidRDefault="00021F5E" w:rsidP="00021F5E">
      <w:pPr>
        <w:jc w:val="both"/>
        <w:rPr>
          <w:color w:val="000000"/>
          <w:sz w:val="28"/>
          <w:szCs w:val="28"/>
        </w:rPr>
      </w:pPr>
      <w:r w:rsidRPr="00E26012">
        <w:rPr>
          <w:color w:val="000000"/>
          <w:sz w:val="28"/>
          <w:szCs w:val="28"/>
        </w:rPr>
        <w:t>Творческие объединения</w:t>
      </w:r>
      <w:r>
        <w:rPr>
          <w:color w:val="000000"/>
          <w:sz w:val="28"/>
          <w:szCs w:val="28"/>
        </w:rPr>
        <w:t xml:space="preserve"> ведут работу </w:t>
      </w:r>
      <w:r w:rsidRPr="00E26012">
        <w:rPr>
          <w:color w:val="000000"/>
          <w:sz w:val="28"/>
          <w:szCs w:val="28"/>
        </w:rPr>
        <w:t xml:space="preserve">по сохранению и развитию </w:t>
      </w:r>
      <w:r>
        <w:rPr>
          <w:color w:val="000000"/>
          <w:sz w:val="28"/>
          <w:szCs w:val="28"/>
        </w:rPr>
        <w:t>в районе национальных традиций, организации досуга населения,</w:t>
      </w:r>
      <w:r w:rsidRPr="00E26012">
        <w:rPr>
          <w:color w:val="000000"/>
          <w:sz w:val="28"/>
          <w:szCs w:val="28"/>
        </w:rPr>
        <w:t xml:space="preserve"> </w:t>
      </w:r>
      <w:r>
        <w:rPr>
          <w:color w:val="000000"/>
          <w:sz w:val="28"/>
          <w:szCs w:val="28"/>
        </w:rPr>
        <w:t xml:space="preserve">результативно </w:t>
      </w:r>
      <w:r w:rsidRPr="00E26012">
        <w:rPr>
          <w:color w:val="000000"/>
          <w:sz w:val="28"/>
          <w:szCs w:val="28"/>
        </w:rPr>
        <w:t>принимают участие в международных, областных, региональных фестив</w:t>
      </w:r>
      <w:r>
        <w:rPr>
          <w:color w:val="000000"/>
          <w:sz w:val="28"/>
          <w:szCs w:val="28"/>
        </w:rPr>
        <w:t>алях, конкурсах, выставках.</w:t>
      </w:r>
    </w:p>
    <w:p w:rsidR="00E9231E" w:rsidRDefault="00C70A6E" w:rsidP="00021F5E">
      <w:pPr>
        <w:jc w:val="both"/>
        <w:rPr>
          <w:sz w:val="28"/>
          <w:szCs w:val="28"/>
        </w:rPr>
      </w:pPr>
      <w:r>
        <w:rPr>
          <w:sz w:val="28"/>
          <w:szCs w:val="28"/>
        </w:rPr>
        <w:t xml:space="preserve"> </w:t>
      </w:r>
      <w:r w:rsidRPr="002A6A3E">
        <w:rPr>
          <w:sz w:val="28"/>
          <w:szCs w:val="28"/>
        </w:rPr>
        <w:t>Сфера культуры остро нуждается в обновлении материальной базы, 4</w:t>
      </w:r>
      <w:r>
        <w:rPr>
          <w:sz w:val="28"/>
          <w:szCs w:val="28"/>
        </w:rPr>
        <w:t>7,5</w:t>
      </w:r>
      <w:r w:rsidRPr="002A6A3E">
        <w:rPr>
          <w:sz w:val="28"/>
          <w:szCs w:val="28"/>
        </w:rPr>
        <w:t>% зданий находятся в аварийном состоянии или требуют капитального ремонта</w:t>
      </w:r>
      <w:r>
        <w:rPr>
          <w:sz w:val="28"/>
          <w:szCs w:val="28"/>
        </w:rPr>
        <w:t>.</w:t>
      </w:r>
    </w:p>
    <w:p w:rsidR="00AF074D" w:rsidRDefault="00AF074D" w:rsidP="00160875">
      <w:pPr>
        <w:suppressAutoHyphens/>
        <w:ind w:firstLine="851"/>
        <w:jc w:val="both"/>
        <w:rPr>
          <w:sz w:val="28"/>
          <w:szCs w:val="28"/>
        </w:rPr>
      </w:pPr>
      <w:r w:rsidRPr="009F7A70">
        <w:rPr>
          <w:sz w:val="28"/>
          <w:szCs w:val="28"/>
        </w:rPr>
        <w:t xml:space="preserve">В районе сложилась целостная система по развитию физической культуры и спорта. </w:t>
      </w:r>
      <w:r>
        <w:rPr>
          <w:sz w:val="28"/>
          <w:szCs w:val="28"/>
        </w:rPr>
        <w:t>Культивируются 18</w:t>
      </w:r>
      <w:r w:rsidRPr="009F7A70">
        <w:rPr>
          <w:sz w:val="28"/>
          <w:szCs w:val="28"/>
        </w:rPr>
        <w:t xml:space="preserve"> видов спорта, с охватом </w:t>
      </w:r>
      <w:r>
        <w:rPr>
          <w:sz w:val="28"/>
          <w:szCs w:val="28"/>
        </w:rPr>
        <w:t>5,4 тыс. человек – что составляет 31</w:t>
      </w:r>
      <w:r w:rsidRPr="009F7A70">
        <w:rPr>
          <w:sz w:val="28"/>
          <w:szCs w:val="28"/>
        </w:rPr>
        <w:t xml:space="preserve">% населения Чистоозерного района. </w:t>
      </w:r>
    </w:p>
    <w:p w:rsidR="00AF074D" w:rsidRPr="004E74B6" w:rsidRDefault="00AF074D" w:rsidP="00AF074D">
      <w:pPr>
        <w:pStyle w:val="23"/>
        <w:spacing w:after="0" w:line="276" w:lineRule="auto"/>
        <w:ind w:left="0"/>
        <w:jc w:val="both"/>
        <w:rPr>
          <w:rFonts w:ascii="Times New Roman" w:eastAsia="Calibri" w:hAnsi="Times New Roman"/>
          <w:sz w:val="28"/>
          <w:szCs w:val="28"/>
        </w:rPr>
      </w:pPr>
      <w:r>
        <w:rPr>
          <w:rFonts w:ascii="Times New Roman" w:hAnsi="Times New Roman"/>
          <w:color w:val="000000"/>
          <w:sz w:val="28"/>
          <w:szCs w:val="28"/>
          <w:shd w:val="clear" w:color="auto" w:fill="FFFFFF"/>
        </w:rPr>
        <w:t>Пров</w:t>
      </w:r>
      <w:r w:rsidR="00B92A0F">
        <w:rPr>
          <w:rFonts w:ascii="Times New Roman" w:hAnsi="Times New Roman"/>
          <w:color w:val="000000"/>
          <w:sz w:val="28"/>
          <w:szCs w:val="28"/>
          <w:shd w:val="clear" w:color="auto" w:fill="FFFFFF"/>
        </w:rPr>
        <w:t>одятся</w:t>
      </w:r>
      <w:r>
        <w:rPr>
          <w:rFonts w:ascii="Times New Roman" w:hAnsi="Times New Roman"/>
          <w:color w:val="000000"/>
          <w:sz w:val="28"/>
          <w:szCs w:val="28"/>
          <w:shd w:val="clear" w:color="auto" w:fill="FFFFFF"/>
        </w:rPr>
        <w:t xml:space="preserve"> ежегодные </w:t>
      </w:r>
      <w:r w:rsidRPr="004E74B6">
        <w:rPr>
          <w:rFonts w:ascii="Times New Roman" w:eastAsia="Calibri" w:hAnsi="Times New Roman"/>
          <w:sz w:val="28"/>
          <w:szCs w:val="28"/>
        </w:rPr>
        <w:t xml:space="preserve">спартакиады муниципальных образований, трудовых коллективов,  </w:t>
      </w:r>
      <w:r>
        <w:rPr>
          <w:rFonts w:ascii="Times New Roman" w:hAnsi="Times New Roman"/>
          <w:sz w:val="28"/>
          <w:szCs w:val="28"/>
        </w:rPr>
        <w:t>у</w:t>
      </w:r>
      <w:r w:rsidRPr="004E74B6">
        <w:rPr>
          <w:rFonts w:ascii="Times New Roman" w:eastAsia="Calibri" w:hAnsi="Times New Roman"/>
          <w:sz w:val="28"/>
          <w:szCs w:val="28"/>
        </w:rPr>
        <w:t xml:space="preserve">чащихся. </w:t>
      </w:r>
    </w:p>
    <w:p w:rsidR="000E08A6" w:rsidRDefault="00AF074D" w:rsidP="00AF074D">
      <w:pPr>
        <w:jc w:val="both"/>
        <w:rPr>
          <w:sz w:val="28"/>
        </w:rPr>
      </w:pPr>
      <w:r>
        <w:rPr>
          <w:sz w:val="28"/>
        </w:rPr>
        <w:t xml:space="preserve">Уровень спортивной работы характеризуют систематические призовые места по  результатам участия команд в областных соревнованиях. </w:t>
      </w:r>
    </w:p>
    <w:p w:rsidR="00021F5E" w:rsidRPr="00E26012" w:rsidRDefault="00021F5E" w:rsidP="00160875">
      <w:pPr>
        <w:ind w:firstLine="851"/>
        <w:jc w:val="both"/>
        <w:rPr>
          <w:color w:val="000000"/>
          <w:sz w:val="28"/>
          <w:szCs w:val="28"/>
        </w:rPr>
      </w:pPr>
      <w:r w:rsidRPr="00E26012">
        <w:rPr>
          <w:color w:val="000000"/>
          <w:sz w:val="28"/>
          <w:szCs w:val="28"/>
        </w:rPr>
        <w:t>Медицинскую помощь жителям района оказывает Государственное бюджетное учреждение здравоохранения Новосибирской области «</w:t>
      </w:r>
      <w:r>
        <w:rPr>
          <w:color w:val="000000"/>
          <w:sz w:val="28"/>
          <w:szCs w:val="28"/>
        </w:rPr>
        <w:t>Чистоозерная</w:t>
      </w:r>
      <w:r w:rsidRPr="00E26012">
        <w:rPr>
          <w:color w:val="000000"/>
          <w:sz w:val="28"/>
          <w:szCs w:val="28"/>
        </w:rPr>
        <w:t xml:space="preserve"> центральная районная больница», в состав которо</w:t>
      </w:r>
      <w:r>
        <w:rPr>
          <w:color w:val="000000"/>
          <w:sz w:val="28"/>
          <w:szCs w:val="28"/>
        </w:rPr>
        <w:t>го</w:t>
      </w:r>
      <w:r w:rsidRPr="00E26012">
        <w:rPr>
          <w:color w:val="000000"/>
          <w:sz w:val="28"/>
          <w:szCs w:val="28"/>
        </w:rPr>
        <w:t xml:space="preserve"> входят -.</w:t>
      </w:r>
      <w:r w:rsidR="004B6A59" w:rsidRPr="004B6A59">
        <w:rPr>
          <w:sz w:val="28"/>
          <w:szCs w:val="28"/>
        </w:rPr>
        <w:t xml:space="preserve"> </w:t>
      </w:r>
      <w:r w:rsidR="004B6A59">
        <w:rPr>
          <w:sz w:val="28"/>
          <w:szCs w:val="28"/>
        </w:rPr>
        <w:t xml:space="preserve">поликлиника, </w:t>
      </w:r>
      <w:r w:rsidR="004B6A59" w:rsidRPr="00877FD9">
        <w:rPr>
          <w:sz w:val="28"/>
          <w:szCs w:val="28"/>
        </w:rPr>
        <w:t>2 сельские врачебные амбулатории, 2</w:t>
      </w:r>
      <w:r w:rsidR="004B6A59">
        <w:rPr>
          <w:sz w:val="28"/>
          <w:szCs w:val="28"/>
        </w:rPr>
        <w:t>2 фельдшерско-акушерских пункта. Также</w:t>
      </w:r>
      <w:r w:rsidR="0064394E">
        <w:rPr>
          <w:sz w:val="28"/>
          <w:szCs w:val="28"/>
        </w:rPr>
        <w:t>,</w:t>
      </w:r>
      <w:r w:rsidR="004B6A59" w:rsidRPr="00877FD9">
        <w:rPr>
          <w:sz w:val="28"/>
          <w:szCs w:val="28"/>
        </w:rPr>
        <w:t xml:space="preserve"> </w:t>
      </w:r>
      <w:r w:rsidR="004B6A59">
        <w:rPr>
          <w:sz w:val="28"/>
          <w:szCs w:val="28"/>
        </w:rPr>
        <w:t xml:space="preserve">в этой сфере работают </w:t>
      </w:r>
      <w:r w:rsidR="004B6A59" w:rsidRPr="00877FD9">
        <w:rPr>
          <w:sz w:val="28"/>
          <w:szCs w:val="28"/>
        </w:rPr>
        <w:t>ООО «Стомсервис»</w:t>
      </w:r>
      <w:r w:rsidR="004B6A59">
        <w:rPr>
          <w:sz w:val="28"/>
          <w:szCs w:val="28"/>
        </w:rPr>
        <w:t xml:space="preserve"> и ИП Яковлев </w:t>
      </w:r>
      <w:r w:rsidR="00B92A0F">
        <w:rPr>
          <w:sz w:val="28"/>
          <w:szCs w:val="28"/>
        </w:rPr>
        <w:t>(</w:t>
      </w:r>
      <w:r w:rsidR="004B6A59">
        <w:rPr>
          <w:sz w:val="28"/>
          <w:szCs w:val="28"/>
        </w:rPr>
        <w:t>стоматологические услуги).</w:t>
      </w:r>
      <w:r w:rsidR="00B92A0F">
        <w:rPr>
          <w:sz w:val="28"/>
          <w:szCs w:val="28"/>
        </w:rPr>
        <w:t xml:space="preserve"> В 2018 году построено новое здание ФАП в селе Новая Кулында. </w:t>
      </w:r>
    </w:p>
    <w:p w:rsidR="00BC43A8" w:rsidRDefault="00BC43A8" w:rsidP="00BC43A8">
      <w:pPr>
        <w:widowControl w:val="0"/>
        <w:shd w:val="clear" w:color="auto" w:fill="FFFFFF"/>
        <w:autoSpaceDE w:val="0"/>
        <w:autoSpaceDN w:val="0"/>
        <w:adjustRightInd w:val="0"/>
        <w:spacing w:line="317" w:lineRule="exact"/>
        <w:ind w:right="19"/>
        <w:jc w:val="both"/>
        <w:rPr>
          <w:sz w:val="28"/>
          <w:szCs w:val="28"/>
        </w:rPr>
      </w:pPr>
      <w:r>
        <w:rPr>
          <w:color w:val="000000"/>
          <w:sz w:val="28"/>
          <w:szCs w:val="28"/>
          <w:shd w:val="clear" w:color="auto" w:fill="FFFFFF"/>
        </w:rPr>
        <w:t xml:space="preserve">Одна из острых проблем </w:t>
      </w:r>
      <w:r w:rsidRPr="00E26012">
        <w:rPr>
          <w:color w:val="000000"/>
          <w:sz w:val="28"/>
          <w:szCs w:val="28"/>
        </w:rPr>
        <w:t xml:space="preserve">здравоохранения района </w:t>
      </w:r>
      <w:r>
        <w:rPr>
          <w:color w:val="000000"/>
          <w:sz w:val="28"/>
          <w:szCs w:val="28"/>
        </w:rPr>
        <w:t>- кадровая</w:t>
      </w:r>
      <w:r w:rsidRPr="00E26012">
        <w:rPr>
          <w:color w:val="000000"/>
          <w:sz w:val="28"/>
          <w:szCs w:val="28"/>
        </w:rPr>
        <w:t xml:space="preserve">. </w:t>
      </w:r>
      <w:r>
        <w:rPr>
          <w:color w:val="000000"/>
          <w:sz w:val="28"/>
          <w:szCs w:val="28"/>
        </w:rPr>
        <w:t>По итогам 2018 года у</w:t>
      </w:r>
      <w:r>
        <w:rPr>
          <w:sz w:val="28"/>
          <w:szCs w:val="28"/>
        </w:rPr>
        <w:t>комплектованность (физ.</w:t>
      </w:r>
      <w:r w:rsidR="00DE5987">
        <w:rPr>
          <w:sz w:val="28"/>
          <w:szCs w:val="28"/>
        </w:rPr>
        <w:t xml:space="preserve"> </w:t>
      </w:r>
      <w:r>
        <w:rPr>
          <w:sz w:val="28"/>
          <w:szCs w:val="28"/>
        </w:rPr>
        <w:t xml:space="preserve">лица) врачебными кадрами составляла  57,8%, средними медицинскими работниками – 84,3%. </w:t>
      </w:r>
      <w:r w:rsidR="00CB0562">
        <w:rPr>
          <w:sz w:val="28"/>
          <w:szCs w:val="28"/>
        </w:rPr>
        <w:t xml:space="preserve"> </w:t>
      </w:r>
      <w:r>
        <w:rPr>
          <w:spacing w:val="-2"/>
          <w:sz w:val="28"/>
          <w:szCs w:val="28"/>
        </w:rPr>
        <w:t xml:space="preserve">Коэффициент совместительства  врачей - 1,29, среднего персонала </w:t>
      </w:r>
      <w:r>
        <w:rPr>
          <w:sz w:val="28"/>
          <w:szCs w:val="28"/>
        </w:rPr>
        <w:t xml:space="preserve">-1,12. Кроме кадровой, крайне актуальна проблема </w:t>
      </w:r>
      <w:r w:rsidR="00DE5987">
        <w:rPr>
          <w:sz w:val="28"/>
          <w:szCs w:val="28"/>
        </w:rPr>
        <w:t>технического состояния здания Чистоозерной ЦРБ.</w:t>
      </w:r>
    </w:p>
    <w:p w:rsidR="00021F5E" w:rsidRDefault="00C874E8" w:rsidP="00C874E8">
      <w:pPr>
        <w:ind w:firstLine="851"/>
        <w:jc w:val="both"/>
        <w:rPr>
          <w:sz w:val="28"/>
        </w:rPr>
      </w:pPr>
      <w:r w:rsidRPr="002043BE">
        <w:rPr>
          <w:sz w:val="28"/>
          <w:szCs w:val="28"/>
        </w:rPr>
        <w:t>Систематическая помощь людям, оказавшимся в непростых жизненных ситуациях, государственная поддержка отдельных категорий граждан оказывается</w:t>
      </w:r>
      <w:r>
        <w:rPr>
          <w:sz w:val="28"/>
          <w:szCs w:val="28"/>
        </w:rPr>
        <w:t xml:space="preserve"> </w:t>
      </w:r>
      <w:r w:rsidRPr="002043BE">
        <w:rPr>
          <w:sz w:val="28"/>
          <w:szCs w:val="28"/>
        </w:rPr>
        <w:t>муниципальным учреждением «Комплексный центр социального обслуживания населения Чистоозерного района</w:t>
      </w:r>
      <w:r>
        <w:rPr>
          <w:sz w:val="28"/>
          <w:szCs w:val="28"/>
        </w:rPr>
        <w:t xml:space="preserve">», в составе которого пять </w:t>
      </w:r>
      <w:r w:rsidRPr="003D4660">
        <w:rPr>
          <w:sz w:val="28"/>
        </w:rPr>
        <w:t>структурных подразделений</w:t>
      </w:r>
      <w:r>
        <w:rPr>
          <w:sz w:val="28"/>
        </w:rPr>
        <w:t>:</w:t>
      </w:r>
      <w:r w:rsidRPr="003D4660">
        <w:rPr>
          <w:sz w:val="28"/>
        </w:rPr>
        <w:t xml:space="preserve"> отделение срочной социальной помощи, отделение социального обслуживания на дому, отделение помощи семье и детям,  филиалы «Отделение милосердия для престарелых и инвалидов» в с. Романовка и с. Журавка.</w:t>
      </w:r>
      <w:r>
        <w:rPr>
          <w:sz w:val="28"/>
        </w:rPr>
        <w:t xml:space="preserve"> Практически половина жителей района пользуется различными видами социальной поддержки.   ГКУ НСО «Центр социальной поддержки населения Чистоозерного района»  за 2018 год произведено выплат социального характера на сумму 121,5 млн. рублей, за 9 месяцев текущего года  на 98,95 млн. рублей. </w:t>
      </w:r>
    </w:p>
    <w:p w:rsidR="004016F7" w:rsidRDefault="002005E0" w:rsidP="002005E0">
      <w:pPr>
        <w:pStyle w:val="ae"/>
        <w:numPr>
          <w:ilvl w:val="0"/>
          <w:numId w:val="29"/>
        </w:numPr>
        <w:jc w:val="center"/>
      </w:pPr>
      <w:r>
        <w:rPr>
          <w:b/>
          <w:i/>
        </w:rPr>
        <w:lastRenderedPageBreak/>
        <w:t>О</w:t>
      </w:r>
      <w:r w:rsidR="004016F7" w:rsidRPr="002005E0">
        <w:rPr>
          <w:b/>
          <w:i/>
        </w:rPr>
        <w:t xml:space="preserve">ценка </w:t>
      </w:r>
      <w:r w:rsidR="004016F7" w:rsidRPr="00532D58">
        <w:t xml:space="preserve"> </w:t>
      </w:r>
      <w:r w:rsidR="004016F7" w:rsidRPr="00655A76">
        <w:rPr>
          <w:b/>
          <w:i/>
        </w:rPr>
        <w:t>факторов и ограничений социально-экономического развития Чистоозерного района в 2020-2022 годах</w:t>
      </w:r>
      <w:r w:rsidR="0018381C">
        <w:t>.</w:t>
      </w:r>
    </w:p>
    <w:p w:rsidR="0018381C" w:rsidRPr="00341D14" w:rsidRDefault="0018381C" w:rsidP="00160875">
      <w:pPr>
        <w:ind w:firstLine="851"/>
        <w:jc w:val="both"/>
        <w:rPr>
          <w:rFonts w:eastAsia="MS Mincho"/>
          <w:sz w:val="28"/>
          <w:szCs w:val="28"/>
        </w:rPr>
      </w:pPr>
      <w:r w:rsidRPr="00341D14">
        <w:rPr>
          <w:rFonts w:eastAsia="MS Mincho"/>
          <w:sz w:val="28"/>
          <w:szCs w:val="28"/>
        </w:rPr>
        <w:t xml:space="preserve">Развитие </w:t>
      </w:r>
      <w:r>
        <w:rPr>
          <w:rFonts w:eastAsia="MS Mincho"/>
          <w:sz w:val="28"/>
          <w:szCs w:val="28"/>
        </w:rPr>
        <w:t>района</w:t>
      </w:r>
      <w:r w:rsidRPr="00341D14">
        <w:rPr>
          <w:rFonts w:eastAsia="MS Mincho"/>
          <w:sz w:val="28"/>
          <w:szCs w:val="28"/>
        </w:rPr>
        <w:t xml:space="preserve"> в среднесрочном периоде определяется как внешними, так и внутренними факторами</w:t>
      </w:r>
      <w:r w:rsidR="005523AC">
        <w:rPr>
          <w:rFonts w:eastAsia="MS Mincho"/>
          <w:sz w:val="28"/>
          <w:szCs w:val="28"/>
        </w:rPr>
        <w:t xml:space="preserve"> и ограничениями</w:t>
      </w:r>
      <w:r>
        <w:rPr>
          <w:rFonts w:eastAsia="MS Mincho"/>
          <w:sz w:val="28"/>
          <w:szCs w:val="28"/>
        </w:rPr>
        <w:t>, основные из них в разрезе отраслей приведены ниже</w:t>
      </w:r>
    </w:p>
    <w:p w:rsidR="004016F7" w:rsidRDefault="0018381C" w:rsidP="00307713">
      <w:pPr>
        <w:pStyle w:val="ae"/>
        <w:ind w:left="720" w:firstLine="556"/>
        <w:jc w:val="both"/>
      </w:pPr>
      <w:r w:rsidRPr="00043CF6">
        <w:t xml:space="preserve">   </w:t>
      </w:r>
      <w:r>
        <w:rPr>
          <w:u w:val="single"/>
        </w:rPr>
        <w:t xml:space="preserve"> </w:t>
      </w:r>
      <w:r w:rsidR="004016F7" w:rsidRPr="007672B4">
        <w:rPr>
          <w:u w:val="single"/>
        </w:rPr>
        <w:t>Сельское хозяйство</w:t>
      </w:r>
      <w:r w:rsidR="004016F7">
        <w:t>.</w:t>
      </w:r>
    </w:p>
    <w:p w:rsidR="004016F7" w:rsidRPr="00DF256C" w:rsidRDefault="004016F7" w:rsidP="00160875">
      <w:pPr>
        <w:pStyle w:val="ae"/>
        <w:ind w:left="0" w:firstLine="851"/>
        <w:jc w:val="both"/>
      </w:pPr>
      <w:r>
        <w:t>Д</w:t>
      </w:r>
      <w:r w:rsidRPr="00DF256C">
        <w:t xml:space="preserve">исбаланс себестоимости производства и цен реализации, недостаток основных и оборотных средств, нехватка квалифицированных кадров, </w:t>
      </w:r>
      <w:r>
        <w:t>неэффективность управления,</w:t>
      </w:r>
      <w:r w:rsidRPr="00DF256C">
        <w:t xml:space="preserve"> физический и моральный износ материальной базы. В растениеводстве актуальна проблема высокой зависимости от природно-климатических условий. </w:t>
      </w:r>
      <w:r w:rsidR="005523AC">
        <w:t>В животноводстве: сокращение поголовья КРС, невысокая продуктивность.</w:t>
      </w:r>
    </w:p>
    <w:p w:rsidR="004016F7" w:rsidRPr="00A4705A" w:rsidRDefault="004016F7" w:rsidP="004016F7">
      <w:pPr>
        <w:pStyle w:val="ae"/>
        <w:ind w:left="1440"/>
        <w:jc w:val="both"/>
        <w:rPr>
          <w:u w:val="single"/>
        </w:rPr>
      </w:pPr>
      <w:r w:rsidRPr="00A4705A">
        <w:rPr>
          <w:u w:val="single"/>
        </w:rPr>
        <w:t>Промышленность.</w:t>
      </w:r>
    </w:p>
    <w:p w:rsidR="004016F7" w:rsidRDefault="004016F7" w:rsidP="004016F7">
      <w:pPr>
        <w:pStyle w:val="ae"/>
        <w:ind w:left="0" w:firstLine="851"/>
        <w:jc w:val="both"/>
      </w:pPr>
      <w:r>
        <w:t xml:space="preserve"> </w:t>
      </w:r>
      <w:r w:rsidR="0064394E">
        <w:t xml:space="preserve">Финансовая неустойчивость хозяйствующих субъектов. </w:t>
      </w:r>
      <w:r>
        <w:t xml:space="preserve">Низкий уровень процессов технологического обновления и недостаточная конкурентоспособность продукции. Неравные условия конкуренции, узкий рынок сбыта продукции. </w:t>
      </w:r>
    </w:p>
    <w:p w:rsidR="004016F7" w:rsidRPr="00310ADC" w:rsidRDefault="004016F7" w:rsidP="004016F7">
      <w:pPr>
        <w:pStyle w:val="ConsPlusNormal"/>
        <w:spacing w:after="0"/>
        <w:ind w:left="1440"/>
        <w:rPr>
          <w:rFonts w:ascii="Times New Roman" w:hAnsi="Times New Roman" w:cs="Times New Roman"/>
          <w:sz w:val="28"/>
          <w:szCs w:val="28"/>
          <w:u w:val="single"/>
        </w:rPr>
      </w:pPr>
      <w:r w:rsidRPr="00310ADC">
        <w:rPr>
          <w:rFonts w:ascii="Times New Roman" w:hAnsi="Times New Roman" w:cs="Times New Roman"/>
          <w:sz w:val="28"/>
          <w:szCs w:val="28"/>
          <w:u w:val="single"/>
        </w:rPr>
        <w:t>Потребительский рынок.</w:t>
      </w:r>
    </w:p>
    <w:p w:rsidR="004016F7" w:rsidRPr="0018381C" w:rsidRDefault="002619F2" w:rsidP="00160875">
      <w:pPr>
        <w:ind w:firstLine="851"/>
        <w:jc w:val="both"/>
        <w:rPr>
          <w:sz w:val="28"/>
          <w:szCs w:val="28"/>
        </w:rPr>
      </w:pPr>
      <w:r>
        <w:rPr>
          <w:sz w:val="28"/>
          <w:szCs w:val="28"/>
        </w:rPr>
        <w:t>Невысокая</w:t>
      </w:r>
      <w:r w:rsidR="0018381C" w:rsidRPr="009D20F1">
        <w:rPr>
          <w:sz w:val="28"/>
          <w:szCs w:val="28"/>
        </w:rPr>
        <w:t xml:space="preserve"> потребительск</w:t>
      </w:r>
      <w:r>
        <w:rPr>
          <w:sz w:val="28"/>
          <w:szCs w:val="28"/>
        </w:rPr>
        <w:t>ая</w:t>
      </w:r>
      <w:r w:rsidR="0018381C" w:rsidRPr="009D20F1">
        <w:rPr>
          <w:sz w:val="28"/>
          <w:szCs w:val="28"/>
        </w:rPr>
        <w:t xml:space="preserve"> </w:t>
      </w:r>
      <w:r>
        <w:rPr>
          <w:sz w:val="28"/>
          <w:szCs w:val="28"/>
        </w:rPr>
        <w:t>активность населения</w:t>
      </w:r>
      <w:r w:rsidR="004016F7" w:rsidRPr="0018381C">
        <w:rPr>
          <w:sz w:val="28"/>
          <w:szCs w:val="28"/>
        </w:rPr>
        <w:t>, обусловленн</w:t>
      </w:r>
      <w:r>
        <w:rPr>
          <w:sz w:val="28"/>
          <w:szCs w:val="28"/>
        </w:rPr>
        <w:t>ая</w:t>
      </w:r>
      <w:r w:rsidR="004016F7" w:rsidRPr="0018381C">
        <w:rPr>
          <w:sz w:val="28"/>
          <w:szCs w:val="28"/>
        </w:rPr>
        <w:t xml:space="preserve"> низкой платежеспособностью. Невысокая  профессиональная квалификация  работников торговли, сферы бытового обслуживания. Неравномерность обеспеченности</w:t>
      </w:r>
      <w:r w:rsidR="004016F7">
        <w:t xml:space="preserve"> </w:t>
      </w:r>
      <w:r w:rsidR="004016F7" w:rsidRPr="0018381C">
        <w:rPr>
          <w:sz w:val="28"/>
          <w:szCs w:val="28"/>
        </w:rPr>
        <w:t xml:space="preserve">жителей района  услугами потребительского рынка. </w:t>
      </w:r>
      <w:r>
        <w:rPr>
          <w:sz w:val="28"/>
          <w:szCs w:val="28"/>
        </w:rPr>
        <w:t>Неустойчивое финансовое положение Чистоозерного РПС.</w:t>
      </w:r>
    </w:p>
    <w:p w:rsidR="004016F7" w:rsidRPr="00805580" w:rsidRDefault="004016F7" w:rsidP="004016F7">
      <w:pPr>
        <w:pStyle w:val="ae"/>
        <w:ind w:left="1440"/>
        <w:jc w:val="both"/>
        <w:rPr>
          <w:u w:val="single"/>
        </w:rPr>
      </w:pPr>
      <w:r w:rsidRPr="00805580">
        <w:rPr>
          <w:u w:val="single"/>
        </w:rPr>
        <w:t>Инвестиционное развитие.</w:t>
      </w:r>
      <w:r>
        <w:rPr>
          <w:u w:val="single"/>
        </w:rPr>
        <w:t xml:space="preserve"> </w:t>
      </w:r>
    </w:p>
    <w:p w:rsidR="004016F7" w:rsidRPr="00920E2D" w:rsidRDefault="002619F2" w:rsidP="00160875">
      <w:pPr>
        <w:pStyle w:val="ae"/>
        <w:ind w:left="0" w:firstLine="851"/>
        <w:jc w:val="both"/>
      </w:pPr>
      <w:r>
        <w:rPr>
          <w:rFonts w:eastAsia="MS Mincho"/>
        </w:rPr>
        <w:t>Н</w:t>
      </w:r>
      <w:r w:rsidR="0018381C" w:rsidRPr="00317290">
        <w:rPr>
          <w:rFonts w:eastAsia="MS Mincho"/>
        </w:rPr>
        <w:t>изкая инвестиционная привлекательность района вследствие его удаленности от областного центра</w:t>
      </w:r>
      <w:r w:rsidR="0018381C">
        <w:rPr>
          <w:rFonts w:eastAsia="MS Mincho"/>
        </w:rPr>
        <w:t>.</w:t>
      </w:r>
      <w:r w:rsidR="0018381C" w:rsidRPr="00317290">
        <w:rPr>
          <w:rFonts w:eastAsia="MS Mincho"/>
        </w:rPr>
        <w:t xml:space="preserve"> Величина инвестиций не обеспечивает восполнение выбывающих и морально устаревших основных фондов</w:t>
      </w:r>
      <w:r w:rsidR="0018381C">
        <w:rPr>
          <w:rFonts w:eastAsia="MS Mincho"/>
        </w:rPr>
        <w:t xml:space="preserve">. </w:t>
      </w:r>
      <w:r w:rsidR="004016F7">
        <w:t>Низкий уровень частных (внутренних и внешних) инвестиций, обусловленный неустойчивым финансовым положением предприятий и организаций района и неразвитостью инфраструктуры (ненадлежащие качество дорог, отсутствие газоснабжения). В</w:t>
      </w:r>
      <w:r w:rsidR="004016F7" w:rsidRPr="00002FC6">
        <w:rPr>
          <w:rFonts w:eastAsia="MS Mincho"/>
        </w:rPr>
        <w:t>ысок</w:t>
      </w:r>
      <w:r w:rsidR="004016F7">
        <w:rPr>
          <w:rFonts w:eastAsia="MS Mincho"/>
        </w:rPr>
        <w:t>ая</w:t>
      </w:r>
      <w:r w:rsidR="004016F7" w:rsidRPr="00002FC6">
        <w:rPr>
          <w:rFonts w:eastAsia="MS Mincho"/>
        </w:rPr>
        <w:t xml:space="preserve"> стоимост</w:t>
      </w:r>
      <w:r w:rsidR="004016F7">
        <w:rPr>
          <w:rFonts w:eastAsia="MS Mincho"/>
        </w:rPr>
        <w:t>ь</w:t>
      </w:r>
      <w:r w:rsidR="004016F7" w:rsidRPr="00002FC6">
        <w:rPr>
          <w:rFonts w:eastAsia="MS Mincho"/>
        </w:rPr>
        <w:t xml:space="preserve"> заемных средств для развития производств и освоения новой продукции</w:t>
      </w:r>
      <w:r w:rsidR="004016F7">
        <w:rPr>
          <w:rFonts w:eastAsia="MS Mincho"/>
        </w:rPr>
        <w:t xml:space="preserve">. </w:t>
      </w:r>
    </w:p>
    <w:p w:rsidR="004016F7" w:rsidRPr="00D1518D" w:rsidRDefault="004016F7" w:rsidP="004016F7">
      <w:pPr>
        <w:pStyle w:val="ae"/>
        <w:ind w:left="1440"/>
        <w:jc w:val="both"/>
        <w:rPr>
          <w:u w:val="single"/>
        </w:rPr>
      </w:pPr>
      <w:r w:rsidRPr="001F4CA6">
        <w:rPr>
          <w:rFonts w:eastAsia="MS Mincho"/>
          <w:u w:val="single"/>
        </w:rPr>
        <w:t>Недостаточный уровень развития инфраструктуры.</w:t>
      </w:r>
    </w:p>
    <w:p w:rsidR="004016F7" w:rsidRDefault="004016F7" w:rsidP="00160875">
      <w:pPr>
        <w:pStyle w:val="ae"/>
        <w:ind w:left="0" w:firstLine="851"/>
        <w:jc w:val="both"/>
      </w:pPr>
      <w:r>
        <w:t>Высокая степень износа жилищно-коммунальной инфраструктуры.  Низкий технический уровень дорог. Отсутствует качественная автомобильная дорога, связывающая Чистоозерный район с соседними районами и с федеральными автотрассами. Не все населенные пункты района имеют надежную транспортную связь с райцентром.  Отсутствие газификации.</w:t>
      </w:r>
    </w:p>
    <w:p w:rsidR="004016F7" w:rsidRPr="001F4CA6" w:rsidRDefault="004016F7" w:rsidP="004016F7">
      <w:pPr>
        <w:pStyle w:val="ae"/>
        <w:ind w:left="1440"/>
        <w:jc w:val="both"/>
        <w:rPr>
          <w:u w:val="single"/>
        </w:rPr>
      </w:pPr>
      <w:r w:rsidRPr="001F4CA6">
        <w:rPr>
          <w:u w:val="single"/>
        </w:rPr>
        <w:t xml:space="preserve">Низкие доходы населения. </w:t>
      </w:r>
    </w:p>
    <w:p w:rsidR="004016F7" w:rsidRDefault="004016F7" w:rsidP="004016F7">
      <w:pPr>
        <w:tabs>
          <w:tab w:val="left" w:pos="567"/>
        </w:tabs>
        <w:ind w:firstLine="709"/>
        <w:jc w:val="both"/>
        <w:rPr>
          <w:rFonts w:eastAsia="MS Mincho"/>
          <w:sz w:val="28"/>
          <w:szCs w:val="28"/>
        </w:rPr>
      </w:pPr>
      <w:r w:rsidRPr="00A73916">
        <w:rPr>
          <w:rFonts w:eastAsia="MS Mincho"/>
          <w:sz w:val="28"/>
          <w:szCs w:val="28"/>
        </w:rPr>
        <w:t xml:space="preserve">Сохраняется отставание </w:t>
      </w:r>
      <w:r>
        <w:rPr>
          <w:rFonts w:eastAsia="MS Mincho"/>
          <w:sz w:val="28"/>
          <w:szCs w:val="28"/>
        </w:rPr>
        <w:t xml:space="preserve">среднего </w:t>
      </w:r>
      <w:r w:rsidRPr="00A73916">
        <w:rPr>
          <w:rFonts w:eastAsia="MS Mincho"/>
          <w:sz w:val="28"/>
          <w:szCs w:val="28"/>
        </w:rPr>
        <w:t xml:space="preserve">размера заработной платы и среднедушевого денежного дохода от регионального уровня. </w:t>
      </w:r>
      <w:r>
        <w:rPr>
          <w:rFonts w:eastAsia="MS Mincho"/>
          <w:sz w:val="28"/>
          <w:szCs w:val="28"/>
        </w:rPr>
        <w:t xml:space="preserve">Имеет место существенная </w:t>
      </w:r>
      <w:r w:rsidRPr="00A73916">
        <w:rPr>
          <w:rFonts w:eastAsia="MS Mincho"/>
          <w:sz w:val="28"/>
          <w:szCs w:val="28"/>
        </w:rPr>
        <w:t>дифференциаци</w:t>
      </w:r>
      <w:r>
        <w:rPr>
          <w:rFonts w:eastAsia="MS Mincho"/>
          <w:sz w:val="28"/>
          <w:szCs w:val="28"/>
        </w:rPr>
        <w:t>я</w:t>
      </w:r>
      <w:r w:rsidRPr="00A73916">
        <w:rPr>
          <w:rFonts w:eastAsia="MS Mincho"/>
          <w:sz w:val="28"/>
          <w:szCs w:val="28"/>
        </w:rPr>
        <w:t xml:space="preserve"> населения по уровню доходов.</w:t>
      </w:r>
      <w:r>
        <w:rPr>
          <w:rFonts w:eastAsia="MS Mincho"/>
          <w:sz w:val="28"/>
          <w:szCs w:val="28"/>
        </w:rPr>
        <w:t xml:space="preserve"> Низкий уровень </w:t>
      </w:r>
      <w:r>
        <w:rPr>
          <w:rFonts w:eastAsia="MS Mincho"/>
          <w:sz w:val="28"/>
          <w:szCs w:val="28"/>
        </w:rPr>
        <w:lastRenderedPageBreak/>
        <w:t>оплаты труда в реальном секторе экономики: сельском хозяйстве, промышленности.</w:t>
      </w:r>
    </w:p>
    <w:p w:rsidR="000E08A6" w:rsidRPr="00A73916" w:rsidRDefault="000E08A6" w:rsidP="004016F7">
      <w:pPr>
        <w:tabs>
          <w:tab w:val="left" w:pos="567"/>
        </w:tabs>
        <w:ind w:firstLine="709"/>
        <w:jc w:val="both"/>
        <w:rPr>
          <w:rFonts w:eastAsia="MS Mincho"/>
          <w:sz w:val="28"/>
          <w:szCs w:val="28"/>
        </w:rPr>
      </w:pPr>
    </w:p>
    <w:p w:rsidR="00176B0D" w:rsidRDefault="002005E0" w:rsidP="00176B0D">
      <w:pPr>
        <w:pStyle w:val="ConsPlusNormal"/>
        <w:spacing w:after="0" w:line="240" w:lineRule="auto"/>
        <w:ind w:left="1066"/>
        <w:jc w:val="center"/>
        <w:rPr>
          <w:rFonts w:ascii="Times New Roman" w:hAnsi="Times New Roman" w:cs="Times New Roman"/>
          <w:b/>
          <w:i/>
          <w:sz w:val="28"/>
          <w:szCs w:val="28"/>
        </w:rPr>
      </w:pPr>
      <w:bookmarkStart w:id="2" w:name="_GoBack"/>
      <w:bookmarkEnd w:id="2"/>
      <w:r>
        <w:rPr>
          <w:rFonts w:ascii="Times New Roman" w:hAnsi="Times New Roman" w:cs="Times New Roman"/>
          <w:b/>
          <w:i/>
          <w:sz w:val="28"/>
          <w:szCs w:val="28"/>
        </w:rPr>
        <w:t>3.</w:t>
      </w:r>
      <w:r w:rsidR="001F3EE1">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176B0D" w:rsidRPr="000A021C">
        <w:rPr>
          <w:rFonts w:ascii="Times New Roman" w:hAnsi="Times New Roman" w:cs="Times New Roman"/>
          <w:b/>
          <w:i/>
          <w:sz w:val="28"/>
          <w:szCs w:val="28"/>
        </w:rPr>
        <w:t>Приоритеты социально-экономического развития</w:t>
      </w:r>
      <w:r w:rsidR="00176B0D">
        <w:rPr>
          <w:rFonts w:ascii="Times New Roman" w:hAnsi="Times New Roman" w:cs="Times New Roman"/>
          <w:b/>
          <w:i/>
          <w:sz w:val="28"/>
          <w:szCs w:val="28"/>
        </w:rPr>
        <w:t xml:space="preserve"> Чистоозерного района</w:t>
      </w:r>
      <w:r w:rsidR="00176B0D" w:rsidRPr="000A021C">
        <w:rPr>
          <w:rFonts w:ascii="Times New Roman" w:hAnsi="Times New Roman" w:cs="Times New Roman"/>
          <w:b/>
          <w:i/>
          <w:sz w:val="28"/>
          <w:szCs w:val="28"/>
        </w:rPr>
        <w:t xml:space="preserve"> Новосибирской области на 20</w:t>
      </w:r>
      <w:r w:rsidR="0006609B">
        <w:rPr>
          <w:rFonts w:ascii="Times New Roman" w:hAnsi="Times New Roman" w:cs="Times New Roman"/>
          <w:b/>
          <w:i/>
          <w:sz w:val="28"/>
          <w:szCs w:val="28"/>
        </w:rPr>
        <w:t>20</w:t>
      </w:r>
      <w:r w:rsidR="00176B0D" w:rsidRPr="000A021C">
        <w:rPr>
          <w:rFonts w:ascii="Times New Roman" w:hAnsi="Times New Roman" w:cs="Times New Roman"/>
          <w:b/>
          <w:i/>
          <w:sz w:val="28"/>
          <w:szCs w:val="28"/>
        </w:rPr>
        <w:t xml:space="preserve"> год и плановый период 20</w:t>
      </w:r>
      <w:r w:rsidR="0006609B">
        <w:rPr>
          <w:rFonts w:ascii="Times New Roman" w:hAnsi="Times New Roman" w:cs="Times New Roman"/>
          <w:b/>
          <w:i/>
          <w:sz w:val="28"/>
          <w:szCs w:val="28"/>
        </w:rPr>
        <w:t>21</w:t>
      </w:r>
      <w:r w:rsidR="00176B0D" w:rsidRPr="000A021C">
        <w:rPr>
          <w:rFonts w:ascii="Times New Roman" w:hAnsi="Times New Roman" w:cs="Times New Roman"/>
          <w:b/>
          <w:i/>
          <w:sz w:val="28"/>
          <w:szCs w:val="28"/>
        </w:rPr>
        <w:t xml:space="preserve"> и 20</w:t>
      </w:r>
      <w:r w:rsidR="00176B0D">
        <w:rPr>
          <w:rFonts w:ascii="Times New Roman" w:hAnsi="Times New Roman" w:cs="Times New Roman"/>
          <w:b/>
          <w:i/>
          <w:sz w:val="28"/>
          <w:szCs w:val="28"/>
        </w:rPr>
        <w:t>2</w:t>
      </w:r>
      <w:r w:rsidR="0006609B">
        <w:rPr>
          <w:rFonts w:ascii="Times New Roman" w:hAnsi="Times New Roman" w:cs="Times New Roman"/>
          <w:b/>
          <w:i/>
          <w:sz w:val="28"/>
          <w:szCs w:val="28"/>
        </w:rPr>
        <w:t>2</w:t>
      </w:r>
      <w:r w:rsidR="00176B0D" w:rsidRPr="000A021C">
        <w:rPr>
          <w:rFonts w:ascii="Times New Roman" w:hAnsi="Times New Roman" w:cs="Times New Roman"/>
          <w:b/>
          <w:i/>
          <w:sz w:val="28"/>
          <w:szCs w:val="28"/>
        </w:rPr>
        <w:t xml:space="preserve"> годов</w:t>
      </w:r>
      <w:r w:rsidR="00176B0D">
        <w:rPr>
          <w:rFonts w:ascii="Times New Roman" w:hAnsi="Times New Roman" w:cs="Times New Roman"/>
          <w:b/>
          <w:i/>
          <w:sz w:val="28"/>
          <w:szCs w:val="28"/>
        </w:rPr>
        <w:t>.</w:t>
      </w:r>
    </w:p>
    <w:p w:rsidR="00176B0D" w:rsidRPr="002F488D" w:rsidRDefault="00176B0D" w:rsidP="00176B0D">
      <w:pPr>
        <w:pStyle w:val="ConsPlusNormal"/>
        <w:spacing w:after="0"/>
        <w:ind w:left="1080"/>
        <w:jc w:val="both"/>
        <w:rPr>
          <w:rFonts w:ascii="Times New Roman" w:hAnsi="Times New Roman" w:cs="Times New Roman"/>
          <w:sz w:val="28"/>
          <w:szCs w:val="28"/>
          <w:u w:val="single"/>
        </w:rPr>
      </w:pPr>
      <w:r w:rsidRPr="002F488D">
        <w:rPr>
          <w:rFonts w:ascii="Times New Roman" w:eastAsia="Times New Roman" w:hAnsi="Times New Roman" w:cs="Times New Roman"/>
          <w:sz w:val="28"/>
          <w:szCs w:val="28"/>
          <w:u w:val="single"/>
          <w:lang w:eastAsia="ru-RU"/>
        </w:rPr>
        <w:t>1.Укрепление экономического потенциала Чистоозерного района:</w:t>
      </w:r>
    </w:p>
    <w:p w:rsidR="00176B0D" w:rsidRDefault="00176B0D" w:rsidP="00176B0D">
      <w:pPr>
        <w:pStyle w:val="ConsPlusNormal"/>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Pr="00741231">
        <w:rPr>
          <w:rFonts w:ascii="Times New Roman" w:eastAsia="Times New Roman" w:hAnsi="Times New Roman" w:cs="Times New Roman"/>
          <w:sz w:val="28"/>
          <w:szCs w:val="28"/>
          <w:lang w:eastAsia="ru-RU"/>
        </w:rPr>
        <w:t>ормирование условий для комплексного развития производства</w:t>
      </w:r>
      <w:r>
        <w:rPr>
          <w:rFonts w:ascii="Times New Roman" w:eastAsia="Times New Roman" w:hAnsi="Times New Roman" w:cs="Times New Roman"/>
          <w:sz w:val="28"/>
          <w:szCs w:val="28"/>
          <w:lang w:eastAsia="ru-RU"/>
        </w:rPr>
        <w:t xml:space="preserve"> и</w:t>
      </w:r>
      <w:r w:rsidRPr="00741231">
        <w:rPr>
          <w:rFonts w:ascii="Times New Roman" w:eastAsia="Times New Roman" w:hAnsi="Times New Roman" w:cs="Times New Roman"/>
          <w:sz w:val="28"/>
          <w:szCs w:val="28"/>
          <w:lang w:eastAsia="ru-RU"/>
        </w:rPr>
        <w:t xml:space="preserve"> переработки сельскохозяйственной продукции на современной технологической основе</w:t>
      </w:r>
      <w:r>
        <w:rPr>
          <w:rFonts w:ascii="Times New Roman" w:eastAsia="Times New Roman" w:hAnsi="Times New Roman" w:cs="Times New Roman"/>
          <w:sz w:val="28"/>
          <w:szCs w:val="28"/>
          <w:lang w:eastAsia="ru-RU"/>
        </w:rPr>
        <w:t>;</w:t>
      </w:r>
    </w:p>
    <w:p w:rsidR="00176B0D" w:rsidRPr="00F17E5D" w:rsidRDefault="00176B0D" w:rsidP="00176B0D">
      <w:pPr>
        <w:pStyle w:val="a3"/>
        <w:tabs>
          <w:tab w:val="num" w:pos="0"/>
          <w:tab w:val="num" w:pos="1482"/>
        </w:tabs>
        <w:spacing w:before="0" w:beforeAutospacing="0" w:after="0" w:afterAutospacing="0"/>
        <w:ind w:firstLine="1083"/>
        <w:jc w:val="both"/>
        <w:rPr>
          <w:sz w:val="28"/>
          <w:szCs w:val="28"/>
        </w:rPr>
      </w:pPr>
      <w:r>
        <w:rPr>
          <w:sz w:val="28"/>
          <w:szCs w:val="28"/>
        </w:rPr>
        <w:t>-</w:t>
      </w:r>
      <w:r>
        <w:t xml:space="preserve"> </w:t>
      </w:r>
      <w:r w:rsidRPr="00F17E5D">
        <w:rPr>
          <w:sz w:val="28"/>
          <w:szCs w:val="28"/>
        </w:rPr>
        <w:t xml:space="preserve">привлечение инвестиций в </w:t>
      </w:r>
      <w:r>
        <w:rPr>
          <w:sz w:val="28"/>
          <w:szCs w:val="28"/>
        </w:rPr>
        <w:t>экономику</w:t>
      </w:r>
      <w:r w:rsidRPr="00F17E5D">
        <w:rPr>
          <w:sz w:val="28"/>
          <w:szCs w:val="28"/>
        </w:rPr>
        <w:t xml:space="preserve"> района, в том числе в форме государственной</w:t>
      </w:r>
      <w:r>
        <w:rPr>
          <w:sz w:val="28"/>
          <w:szCs w:val="28"/>
        </w:rPr>
        <w:t xml:space="preserve"> и муниципальной</w:t>
      </w:r>
      <w:r w:rsidRPr="00F17E5D">
        <w:rPr>
          <w:sz w:val="28"/>
          <w:szCs w:val="28"/>
        </w:rPr>
        <w:t xml:space="preserve"> поддержки, стимулирование технического перевооружения и модернизации действующих производств, внедрение новых технологий, повышающих конкурентоспособность  продукции</w:t>
      </w:r>
      <w:r w:rsidRPr="008B3056">
        <w:rPr>
          <w:sz w:val="28"/>
          <w:szCs w:val="28"/>
        </w:rPr>
        <w:t>;</w:t>
      </w:r>
    </w:p>
    <w:p w:rsidR="00176B0D" w:rsidRPr="00741231" w:rsidRDefault="00176B0D" w:rsidP="00176B0D">
      <w:pPr>
        <w:widowControl w:val="0"/>
        <w:shd w:val="clear" w:color="auto" w:fill="FFFFFF"/>
        <w:tabs>
          <w:tab w:val="left" w:pos="5621"/>
        </w:tabs>
        <w:ind w:firstLine="709"/>
        <w:jc w:val="both"/>
        <w:rPr>
          <w:sz w:val="28"/>
          <w:szCs w:val="28"/>
        </w:rPr>
      </w:pPr>
      <w:r>
        <w:rPr>
          <w:sz w:val="28"/>
          <w:szCs w:val="28"/>
        </w:rPr>
        <w:t>-</w:t>
      </w:r>
      <w:r w:rsidRPr="00AF4466">
        <w:rPr>
          <w:sz w:val="28"/>
          <w:szCs w:val="28"/>
        </w:rPr>
        <w:t xml:space="preserve"> </w:t>
      </w:r>
      <w:r w:rsidRPr="00741231">
        <w:rPr>
          <w:sz w:val="28"/>
          <w:szCs w:val="28"/>
        </w:rPr>
        <w:t>обеспечение населения безопасной и качественной сельскохозяйственной продукцией, сырьем и продовольствием;</w:t>
      </w:r>
    </w:p>
    <w:p w:rsidR="00176B0D" w:rsidRDefault="00176B0D" w:rsidP="00176B0D">
      <w:pPr>
        <w:ind w:firstLine="708"/>
        <w:jc w:val="both"/>
        <w:rPr>
          <w:sz w:val="28"/>
          <w:szCs w:val="28"/>
        </w:rPr>
      </w:pPr>
      <w:r>
        <w:rPr>
          <w:sz w:val="28"/>
          <w:szCs w:val="28"/>
        </w:rPr>
        <w:t xml:space="preserve">- </w:t>
      </w:r>
      <w:r w:rsidRPr="00741231">
        <w:rPr>
          <w:sz w:val="28"/>
          <w:szCs w:val="28"/>
        </w:rPr>
        <w:t>повышение эффективности малых форм хозяйствования на селе, создание условий для вовлечения КФХ и ЛПХ в активный экономический оборот;</w:t>
      </w:r>
    </w:p>
    <w:p w:rsidR="00176B0D" w:rsidRDefault="00176B0D" w:rsidP="00176B0D">
      <w:pPr>
        <w:ind w:firstLine="708"/>
        <w:jc w:val="both"/>
        <w:rPr>
          <w:sz w:val="28"/>
          <w:szCs w:val="28"/>
        </w:rPr>
      </w:pPr>
      <w:r>
        <w:rPr>
          <w:sz w:val="28"/>
          <w:szCs w:val="28"/>
        </w:rPr>
        <w:t>- создание условий для развития садоводства и переработки плодово-ягодной продукции;</w:t>
      </w:r>
    </w:p>
    <w:p w:rsidR="00176B0D" w:rsidRPr="00A11EE6" w:rsidRDefault="00176B0D" w:rsidP="00176B0D">
      <w:pPr>
        <w:autoSpaceDE w:val="0"/>
        <w:autoSpaceDN w:val="0"/>
        <w:adjustRightInd w:val="0"/>
        <w:ind w:firstLine="709"/>
        <w:jc w:val="both"/>
        <w:rPr>
          <w:sz w:val="28"/>
          <w:szCs w:val="28"/>
        </w:rPr>
      </w:pPr>
      <w:r>
        <w:rPr>
          <w:sz w:val="28"/>
          <w:szCs w:val="28"/>
        </w:rPr>
        <w:t xml:space="preserve">- </w:t>
      </w:r>
      <w:r w:rsidRPr="00920E2D">
        <w:rPr>
          <w:sz w:val="28"/>
          <w:szCs w:val="28"/>
        </w:rPr>
        <w:t xml:space="preserve"> создание условий для развития товарного </w:t>
      </w:r>
      <w:r>
        <w:rPr>
          <w:sz w:val="28"/>
          <w:szCs w:val="28"/>
        </w:rPr>
        <w:t>рыбоводства</w:t>
      </w:r>
      <w:r w:rsidRPr="00920E2D">
        <w:rPr>
          <w:sz w:val="28"/>
          <w:szCs w:val="28"/>
        </w:rPr>
        <w:t>;</w:t>
      </w:r>
    </w:p>
    <w:p w:rsidR="00176B0D" w:rsidRPr="00741231" w:rsidRDefault="00176B0D" w:rsidP="00176B0D">
      <w:pPr>
        <w:ind w:firstLine="709"/>
        <w:jc w:val="both"/>
        <w:rPr>
          <w:sz w:val="28"/>
          <w:szCs w:val="28"/>
        </w:rPr>
      </w:pPr>
      <w:r>
        <w:rPr>
          <w:sz w:val="28"/>
          <w:szCs w:val="28"/>
        </w:rPr>
        <w:t xml:space="preserve">- </w:t>
      </w:r>
      <w:r w:rsidRPr="00741231">
        <w:rPr>
          <w:sz w:val="28"/>
          <w:szCs w:val="28"/>
        </w:rPr>
        <w:t>повышение конкурентоспособности и финансовой устойчивости</w:t>
      </w:r>
      <w:r>
        <w:rPr>
          <w:sz w:val="28"/>
          <w:szCs w:val="28"/>
        </w:rPr>
        <w:t xml:space="preserve"> </w:t>
      </w:r>
      <w:r w:rsidRPr="00741231">
        <w:rPr>
          <w:sz w:val="28"/>
          <w:szCs w:val="28"/>
        </w:rPr>
        <w:t>товаропроизводителей агропромышленного комплекса</w:t>
      </w:r>
      <w:r>
        <w:rPr>
          <w:sz w:val="28"/>
          <w:szCs w:val="28"/>
        </w:rPr>
        <w:t xml:space="preserve"> района</w:t>
      </w:r>
      <w:r w:rsidRPr="00741231">
        <w:rPr>
          <w:sz w:val="28"/>
          <w:szCs w:val="28"/>
        </w:rPr>
        <w:t>;</w:t>
      </w:r>
    </w:p>
    <w:p w:rsidR="00176B0D" w:rsidRDefault="00176B0D" w:rsidP="00176B0D">
      <w:pPr>
        <w:widowControl w:val="0"/>
        <w:shd w:val="clear" w:color="auto" w:fill="FFFFFF"/>
        <w:tabs>
          <w:tab w:val="left" w:pos="5621"/>
        </w:tabs>
        <w:autoSpaceDE w:val="0"/>
        <w:autoSpaceDN w:val="0"/>
        <w:ind w:firstLine="709"/>
        <w:jc w:val="both"/>
        <w:rPr>
          <w:sz w:val="28"/>
          <w:szCs w:val="28"/>
        </w:rPr>
      </w:pPr>
      <w:r>
        <w:rPr>
          <w:color w:val="000000"/>
          <w:sz w:val="28"/>
          <w:szCs w:val="28"/>
        </w:rPr>
        <w:t xml:space="preserve">- </w:t>
      </w:r>
      <w:r w:rsidRPr="00741231">
        <w:rPr>
          <w:color w:val="000000"/>
          <w:sz w:val="28"/>
          <w:szCs w:val="28"/>
        </w:rPr>
        <w:t>создание условий для обеспечения рынков сбыта сельскохозяйственной продукци</w:t>
      </w:r>
      <w:r>
        <w:rPr>
          <w:color w:val="000000"/>
          <w:sz w:val="28"/>
          <w:szCs w:val="28"/>
        </w:rPr>
        <w:t>и</w:t>
      </w:r>
      <w:r w:rsidRPr="00741231">
        <w:rPr>
          <w:color w:val="000000"/>
          <w:sz w:val="28"/>
          <w:szCs w:val="28"/>
        </w:rPr>
        <w:t>, сырь</w:t>
      </w:r>
      <w:r>
        <w:rPr>
          <w:color w:val="000000"/>
          <w:sz w:val="28"/>
          <w:szCs w:val="28"/>
        </w:rPr>
        <w:t>я</w:t>
      </w:r>
      <w:r w:rsidRPr="00741231">
        <w:rPr>
          <w:color w:val="000000"/>
          <w:sz w:val="28"/>
          <w:szCs w:val="28"/>
        </w:rPr>
        <w:t xml:space="preserve"> и продовольстви</w:t>
      </w:r>
      <w:r>
        <w:rPr>
          <w:color w:val="000000"/>
          <w:sz w:val="28"/>
          <w:szCs w:val="28"/>
        </w:rPr>
        <w:t>я</w:t>
      </w:r>
      <w:r w:rsidRPr="00741231">
        <w:rPr>
          <w:color w:val="000000"/>
          <w:sz w:val="28"/>
          <w:szCs w:val="28"/>
        </w:rPr>
        <w:t>, промышленной продукци</w:t>
      </w:r>
      <w:r>
        <w:rPr>
          <w:color w:val="000000"/>
          <w:sz w:val="28"/>
          <w:szCs w:val="28"/>
        </w:rPr>
        <w:t>и</w:t>
      </w:r>
      <w:r w:rsidRPr="00741231">
        <w:rPr>
          <w:color w:val="000000"/>
          <w:sz w:val="28"/>
          <w:szCs w:val="28"/>
        </w:rPr>
        <w:t xml:space="preserve">, производимой в </w:t>
      </w:r>
      <w:r>
        <w:rPr>
          <w:color w:val="000000"/>
          <w:sz w:val="28"/>
          <w:szCs w:val="28"/>
        </w:rPr>
        <w:t>Чистоозерном районе. С</w:t>
      </w:r>
      <w:r w:rsidRPr="00741231">
        <w:rPr>
          <w:sz w:val="28"/>
          <w:szCs w:val="28"/>
        </w:rPr>
        <w:t xml:space="preserve">одействие продвижению продукции предприятий </w:t>
      </w:r>
      <w:r>
        <w:rPr>
          <w:sz w:val="28"/>
          <w:szCs w:val="28"/>
        </w:rPr>
        <w:t>Чистоозерного района</w:t>
      </w:r>
      <w:r w:rsidRPr="00741231">
        <w:rPr>
          <w:sz w:val="28"/>
          <w:szCs w:val="28"/>
        </w:rPr>
        <w:t xml:space="preserve"> на </w:t>
      </w:r>
      <w:r>
        <w:rPr>
          <w:sz w:val="28"/>
          <w:szCs w:val="28"/>
        </w:rPr>
        <w:t>региональные и межрегиональные</w:t>
      </w:r>
      <w:r w:rsidRPr="00741231">
        <w:rPr>
          <w:sz w:val="28"/>
          <w:szCs w:val="28"/>
        </w:rPr>
        <w:t xml:space="preserve"> рынки путем информирования и привлечения к участию в  ярмарках-выставках;</w:t>
      </w:r>
    </w:p>
    <w:p w:rsidR="00176B0D" w:rsidRPr="00741231" w:rsidRDefault="00176B0D" w:rsidP="00176B0D">
      <w:pPr>
        <w:widowControl w:val="0"/>
        <w:ind w:firstLine="709"/>
        <w:jc w:val="both"/>
        <w:rPr>
          <w:sz w:val="28"/>
          <w:szCs w:val="28"/>
        </w:rPr>
      </w:pPr>
      <w:r>
        <w:rPr>
          <w:sz w:val="28"/>
          <w:szCs w:val="28"/>
        </w:rPr>
        <w:t>- развитие сети и улучшение качества</w:t>
      </w:r>
      <w:r w:rsidRPr="00741231">
        <w:rPr>
          <w:sz w:val="28"/>
          <w:szCs w:val="28"/>
        </w:rPr>
        <w:t xml:space="preserve"> автомобильных дорог;</w:t>
      </w:r>
    </w:p>
    <w:p w:rsidR="00176B0D" w:rsidRDefault="00176B0D" w:rsidP="00176B0D">
      <w:pPr>
        <w:widowControl w:val="0"/>
        <w:ind w:firstLine="709"/>
        <w:jc w:val="both"/>
        <w:rPr>
          <w:sz w:val="28"/>
          <w:szCs w:val="28"/>
        </w:rPr>
      </w:pPr>
      <w:r>
        <w:rPr>
          <w:sz w:val="28"/>
          <w:szCs w:val="28"/>
        </w:rPr>
        <w:t xml:space="preserve">- </w:t>
      </w:r>
      <w:r w:rsidRPr="00741231">
        <w:rPr>
          <w:sz w:val="28"/>
          <w:szCs w:val="28"/>
        </w:rPr>
        <w:t>обеспечение безопасности дорожного движения и пассажирских перевозок на транспорте;</w:t>
      </w:r>
    </w:p>
    <w:p w:rsidR="00176B0D" w:rsidRDefault="00176B0D" w:rsidP="00176B0D">
      <w:pPr>
        <w:widowControl w:val="0"/>
        <w:ind w:firstLine="709"/>
        <w:jc w:val="both"/>
        <w:rPr>
          <w:sz w:val="28"/>
          <w:szCs w:val="28"/>
        </w:rPr>
      </w:pPr>
      <w:r>
        <w:rPr>
          <w:sz w:val="28"/>
          <w:szCs w:val="28"/>
        </w:rPr>
        <w:t>- развитие потребительского рынка и сферы услуг: расширение ассортимента товаров, внедрение новых видов услуг, повышение профессионализма работников, развитие инфраструктуры;</w:t>
      </w:r>
    </w:p>
    <w:p w:rsidR="00176B0D" w:rsidRDefault="00176B0D" w:rsidP="00176B0D">
      <w:pPr>
        <w:widowControl w:val="0"/>
        <w:ind w:firstLine="709"/>
        <w:jc w:val="both"/>
        <w:rPr>
          <w:sz w:val="28"/>
          <w:szCs w:val="28"/>
        </w:rPr>
      </w:pPr>
      <w:r>
        <w:rPr>
          <w:sz w:val="28"/>
          <w:szCs w:val="28"/>
        </w:rPr>
        <w:t xml:space="preserve">- </w:t>
      </w:r>
      <w:r w:rsidRPr="00741231">
        <w:rPr>
          <w:sz w:val="28"/>
          <w:szCs w:val="28"/>
        </w:rPr>
        <w:t>развитие малого и среднего предпринимательства, особенно в сфере материального производства</w:t>
      </w:r>
      <w:r>
        <w:rPr>
          <w:sz w:val="28"/>
          <w:szCs w:val="28"/>
        </w:rPr>
        <w:t>.</w:t>
      </w:r>
    </w:p>
    <w:p w:rsidR="00176B0D" w:rsidRPr="002F488D" w:rsidRDefault="00176B0D" w:rsidP="00176B0D">
      <w:pPr>
        <w:widowControl w:val="0"/>
        <w:ind w:firstLine="709"/>
        <w:jc w:val="both"/>
        <w:rPr>
          <w:sz w:val="28"/>
          <w:szCs w:val="28"/>
          <w:u w:val="single"/>
        </w:rPr>
      </w:pPr>
      <w:r w:rsidRPr="002F488D">
        <w:rPr>
          <w:sz w:val="28"/>
          <w:szCs w:val="28"/>
          <w:u w:val="single"/>
        </w:rPr>
        <w:t>2. Создание условий для устойчивого развития социальной сферы Чистоозерного района:</w:t>
      </w:r>
    </w:p>
    <w:p w:rsidR="00176B0D" w:rsidRPr="00741231" w:rsidRDefault="00176B0D" w:rsidP="00176B0D">
      <w:pPr>
        <w:widowControl w:val="0"/>
        <w:shd w:val="clear" w:color="auto" w:fill="FFFFFF"/>
        <w:autoSpaceDN w:val="0"/>
        <w:ind w:firstLine="709"/>
        <w:jc w:val="both"/>
        <w:textAlignment w:val="baseline"/>
        <w:rPr>
          <w:rFonts w:eastAsia="SimSun"/>
          <w:kern w:val="3"/>
          <w:sz w:val="28"/>
          <w:szCs w:val="28"/>
          <w:lang w:bidi="hi-IN"/>
        </w:rPr>
      </w:pPr>
      <w:r>
        <w:rPr>
          <w:rFonts w:eastAsia="SimSun"/>
          <w:kern w:val="3"/>
          <w:sz w:val="28"/>
          <w:szCs w:val="28"/>
          <w:lang w:bidi="hi-IN"/>
        </w:rPr>
        <w:t xml:space="preserve">- </w:t>
      </w:r>
      <w:r w:rsidRPr="00741231">
        <w:rPr>
          <w:rFonts w:eastAsia="SimSun"/>
          <w:kern w:val="3"/>
          <w:sz w:val="28"/>
          <w:szCs w:val="28"/>
          <w:lang w:bidi="hi-IN"/>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w:t>
      </w:r>
      <w:r w:rsidRPr="00741231">
        <w:rPr>
          <w:rFonts w:eastAsia="SimSun"/>
          <w:kern w:val="3"/>
          <w:sz w:val="28"/>
          <w:szCs w:val="28"/>
          <w:lang w:bidi="hi-IN"/>
        </w:rPr>
        <w:lastRenderedPageBreak/>
        <w:t xml:space="preserve">семей; </w:t>
      </w:r>
    </w:p>
    <w:p w:rsidR="00BC3BC1" w:rsidRPr="00737C5D" w:rsidRDefault="00176B0D" w:rsidP="00BC3BC1">
      <w:pPr>
        <w:pStyle w:val="Default"/>
        <w:ind w:firstLine="1417"/>
        <w:jc w:val="both"/>
        <w:rPr>
          <w:sz w:val="28"/>
          <w:szCs w:val="28"/>
        </w:rPr>
      </w:pPr>
      <w:r>
        <w:rPr>
          <w:rFonts w:eastAsia="SimSun"/>
          <w:kern w:val="3"/>
          <w:sz w:val="28"/>
          <w:szCs w:val="28"/>
          <w:lang w:bidi="hi-IN"/>
        </w:rPr>
        <w:t xml:space="preserve">- </w:t>
      </w:r>
      <w:r w:rsidRPr="00741231">
        <w:rPr>
          <w:rFonts w:eastAsia="SimSun"/>
          <w:kern w:val="3"/>
          <w:sz w:val="28"/>
          <w:szCs w:val="28"/>
          <w:lang w:bidi="hi-IN"/>
        </w:rPr>
        <w:t>развитие и модернизация базовой инфраструктуры и технологической образовательной среды муниципальных образовательных организаций</w:t>
      </w:r>
      <w:r w:rsidR="00BC3BC1" w:rsidRPr="00737C5D">
        <w:rPr>
          <w:sz w:val="28"/>
          <w:szCs w:val="28"/>
        </w:rPr>
        <w:t>, обеспечение безопасного подвоза учащихся к базовым крупным школам;</w:t>
      </w:r>
    </w:p>
    <w:p w:rsidR="00176B0D" w:rsidRDefault="00176B0D" w:rsidP="00176B0D">
      <w:pPr>
        <w:widowControl w:val="0"/>
        <w:shd w:val="clear" w:color="auto" w:fill="FFFFFF"/>
        <w:autoSpaceDN w:val="0"/>
        <w:ind w:firstLine="709"/>
        <w:jc w:val="both"/>
        <w:textAlignment w:val="baseline"/>
        <w:rPr>
          <w:rFonts w:eastAsia="SimSun"/>
          <w:kern w:val="3"/>
          <w:sz w:val="28"/>
          <w:szCs w:val="28"/>
          <w:lang w:bidi="hi-IN"/>
        </w:rPr>
      </w:pPr>
      <w:r>
        <w:rPr>
          <w:rFonts w:eastAsia="SimSun"/>
          <w:kern w:val="3"/>
          <w:sz w:val="28"/>
          <w:szCs w:val="28"/>
          <w:lang w:bidi="hi-IN"/>
        </w:rPr>
        <w:t xml:space="preserve">- </w:t>
      </w:r>
      <w:r w:rsidRPr="00741231">
        <w:rPr>
          <w:rFonts w:eastAsia="SimSun"/>
          <w:kern w:val="3"/>
          <w:sz w:val="28"/>
          <w:szCs w:val="28"/>
          <w:lang w:bidi="hi-IN"/>
        </w:rPr>
        <w:t>реализация комплекса мероприятий по обеспечению безопасности и сохранению здоровья детей;</w:t>
      </w:r>
    </w:p>
    <w:p w:rsidR="00BC3BC1" w:rsidRDefault="00BC3BC1" w:rsidP="00BC3BC1">
      <w:pPr>
        <w:pStyle w:val="Default"/>
        <w:ind w:firstLine="851"/>
        <w:jc w:val="both"/>
        <w:rPr>
          <w:sz w:val="28"/>
          <w:szCs w:val="28"/>
        </w:rPr>
      </w:pPr>
      <w:r>
        <w:rPr>
          <w:rFonts w:eastAsia="SimSun"/>
          <w:kern w:val="3"/>
          <w:sz w:val="28"/>
          <w:szCs w:val="28"/>
          <w:lang w:bidi="hi-IN"/>
        </w:rPr>
        <w:t xml:space="preserve">- </w:t>
      </w:r>
      <w:r w:rsidRPr="00737C5D">
        <w:rPr>
          <w:sz w:val="28"/>
          <w:szCs w:val="28"/>
        </w:rPr>
        <w:t xml:space="preserve">предоставление мест в дошкольных организациях, создание мест для детей в возрасте от 2 месяцев до 3 лет с учетом существующей потребности, </w:t>
      </w:r>
    </w:p>
    <w:p w:rsidR="00176B0D" w:rsidRDefault="00176B0D" w:rsidP="00176B0D">
      <w:pPr>
        <w:widowControl w:val="0"/>
        <w:shd w:val="clear" w:color="auto" w:fill="FFFFFF"/>
        <w:autoSpaceDN w:val="0"/>
        <w:ind w:firstLine="709"/>
        <w:jc w:val="both"/>
        <w:textAlignment w:val="baseline"/>
        <w:rPr>
          <w:rFonts w:eastAsia="SimSun"/>
          <w:kern w:val="3"/>
          <w:sz w:val="28"/>
          <w:szCs w:val="28"/>
          <w:lang w:bidi="hi-IN"/>
        </w:rPr>
      </w:pPr>
      <w:r>
        <w:rPr>
          <w:rFonts w:eastAsia="SimSun"/>
          <w:kern w:val="3"/>
          <w:sz w:val="28"/>
          <w:szCs w:val="28"/>
          <w:lang w:bidi="hi-IN"/>
        </w:rPr>
        <w:t xml:space="preserve">- </w:t>
      </w:r>
      <w:r w:rsidRPr="00741231">
        <w:rPr>
          <w:rFonts w:eastAsia="SimSun"/>
          <w:kern w:val="3"/>
          <w:sz w:val="28"/>
          <w:szCs w:val="28"/>
          <w:lang w:bidi="hi-IN"/>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BC3BC1" w:rsidRPr="00737C5D" w:rsidRDefault="00BC3BC1" w:rsidP="00BC3BC1">
      <w:pPr>
        <w:pStyle w:val="Default"/>
        <w:ind w:firstLine="851"/>
        <w:jc w:val="both"/>
        <w:rPr>
          <w:sz w:val="28"/>
          <w:szCs w:val="28"/>
        </w:rPr>
      </w:pPr>
      <w:r>
        <w:rPr>
          <w:sz w:val="28"/>
          <w:szCs w:val="28"/>
        </w:rPr>
        <w:t xml:space="preserve">- </w:t>
      </w:r>
      <w:r w:rsidRPr="00737C5D">
        <w:rPr>
          <w:sz w:val="28"/>
          <w:szCs w:val="28"/>
        </w:rPr>
        <w:t>развитие и поддержка одаренных детей и учащейся молодежи, развитие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rsidR="00176B0D" w:rsidRPr="00741231" w:rsidRDefault="00176B0D" w:rsidP="00176B0D">
      <w:pPr>
        <w:widowControl w:val="0"/>
        <w:ind w:firstLine="709"/>
        <w:jc w:val="both"/>
        <w:rPr>
          <w:sz w:val="28"/>
          <w:szCs w:val="28"/>
        </w:rPr>
      </w:pPr>
      <w:r>
        <w:rPr>
          <w:sz w:val="28"/>
          <w:szCs w:val="28"/>
        </w:rPr>
        <w:t xml:space="preserve">- </w:t>
      </w:r>
      <w:r w:rsidRPr="00741231">
        <w:rPr>
          <w:sz w:val="28"/>
          <w:szCs w:val="28"/>
        </w:rPr>
        <w:t xml:space="preserve">обновление кадрового состава образовательных организаций и привлечение молодых педагогов для работы в сфере образования; </w:t>
      </w:r>
    </w:p>
    <w:p w:rsidR="00176B0D" w:rsidRPr="00741231" w:rsidRDefault="00176B0D" w:rsidP="00176B0D">
      <w:pPr>
        <w:widowControl w:val="0"/>
        <w:shd w:val="clear" w:color="auto" w:fill="FFFFFF"/>
        <w:ind w:firstLine="709"/>
        <w:jc w:val="both"/>
        <w:rPr>
          <w:sz w:val="28"/>
          <w:szCs w:val="28"/>
        </w:rPr>
      </w:pPr>
      <w:r>
        <w:rPr>
          <w:rFonts w:eastAsia="Calibri"/>
          <w:bCs/>
          <w:sz w:val="28"/>
          <w:szCs w:val="28"/>
        </w:rPr>
        <w:t xml:space="preserve">- </w:t>
      </w:r>
      <w:r w:rsidRPr="00741231">
        <w:rPr>
          <w:rFonts w:eastAsia="Calibri"/>
          <w:bCs/>
          <w:sz w:val="28"/>
          <w:szCs w:val="28"/>
        </w:rPr>
        <w:t xml:space="preserve">поддержка развития системы образования в сфере культуры, содействие участию молодых талантов в </w:t>
      </w:r>
      <w:r>
        <w:rPr>
          <w:rFonts w:eastAsia="Calibri"/>
          <w:bCs/>
          <w:sz w:val="28"/>
          <w:szCs w:val="28"/>
        </w:rPr>
        <w:t>региональных</w:t>
      </w:r>
      <w:r w:rsidRPr="00741231">
        <w:rPr>
          <w:rFonts w:eastAsia="Calibri"/>
          <w:bCs/>
          <w:sz w:val="28"/>
          <w:szCs w:val="28"/>
        </w:rPr>
        <w:t xml:space="preserve"> творческих состязаниях;</w:t>
      </w:r>
    </w:p>
    <w:p w:rsidR="00176B0D" w:rsidRPr="00741231" w:rsidRDefault="00176B0D" w:rsidP="00176B0D">
      <w:pPr>
        <w:widowControl w:val="0"/>
        <w:shd w:val="clear" w:color="auto" w:fill="FFFFFF"/>
        <w:ind w:firstLine="709"/>
        <w:jc w:val="both"/>
        <w:rPr>
          <w:sz w:val="28"/>
          <w:szCs w:val="28"/>
        </w:rPr>
      </w:pPr>
      <w:r>
        <w:rPr>
          <w:sz w:val="28"/>
          <w:szCs w:val="28"/>
        </w:rPr>
        <w:t xml:space="preserve">- </w:t>
      </w:r>
      <w:r w:rsidRPr="00741231">
        <w:rPr>
          <w:sz w:val="28"/>
          <w:szCs w:val="28"/>
        </w:rPr>
        <w:t xml:space="preserve">сохранение культурного и исторического наследия народов, проживающих на территории </w:t>
      </w:r>
      <w:r>
        <w:rPr>
          <w:sz w:val="28"/>
          <w:szCs w:val="28"/>
        </w:rPr>
        <w:t>Чистоозерного района</w:t>
      </w:r>
      <w:r w:rsidRPr="00741231">
        <w:rPr>
          <w:sz w:val="28"/>
          <w:szCs w:val="28"/>
        </w:rPr>
        <w:t>;</w:t>
      </w:r>
    </w:p>
    <w:p w:rsidR="00176B0D" w:rsidRPr="00741231" w:rsidRDefault="00176B0D" w:rsidP="00176B0D">
      <w:pPr>
        <w:widowControl w:val="0"/>
        <w:shd w:val="clear" w:color="auto" w:fill="FFFFFF"/>
        <w:ind w:firstLine="709"/>
        <w:jc w:val="both"/>
        <w:rPr>
          <w:sz w:val="28"/>
          <w:szCs w:val="28"/>
        </w:rPr>
      </w:pPr>
      <w:r>
        <w:rPr>
          <w:sz w:val="28"/>
          <w:szCs w:val="28"/>
        </w:rPr>
        <w:t xml:space="preserve">- </w:t>
      </w:r>
      <w:r w:rsidRPr="00741231">
        <w:rPr>
          <w:sz w:val="28"/>
          <w:szCs w:val="28"/>
        </w:rPr>
        <w:t>патриотическое воспитание подрастающего поколения в</w:t>
      </w:r>
      <w:r w:rsidRPr="00741231">
        <w:rPr>
          <w:sz w:val="28"/>
          <w:szCs w:val="28"/>
          <w:lang w:val="en-US"/>
        </w:rPr>
        <w:t> </w:t>
      </w:r>
      <w:r w:rsidRPr="00741231">
        <w:rPr>
          <w:sz w:val="28"/>
          <w:szCs w:val="28"/>
        </w:rPr>
        <w:t>духе культурных традиций страны, профилактика проявлений экстремизма, национализма, преступности в молодежной среде;</w:t>
      </w:r>
    </w:p>
    <w:p w:rsidR="00176B0D" w:rsidRPr="00741231" w:rsidRDefault="00176B0D" w:rsidP="00176B0D">
      <w:pPr>
        <w:widowControl w:val="0"/>
        <w:shd w:val="clear" w:color="auto" w:fill="FFFFFF"/>
        <w:ind w:firstLine="709"/>
        <w:jc w:val="both"/>
        <w:rPr>
          <w:sz w:val="28"/>
          <w:szCs w:val="28"/>
        </w:rPr>
      </w:pPr>
      <w:r>
        <w:rPr>
          <w:sz w:val="28"/>
          <w:szCs w:val="28"/>
        </w:rPr>
        <w:t xml:space="preserve">- </w:t>
      </w:r>
      <w:r w:rsidRPr="00741231">
        <w:rPr>
          <w:sz w:val="28"/>
          <w:szCs w:val="28"/>
        </w:rPr>
        <w:t>создание условий для развития творческих способностей, самореализации и духовного обогащения активной части населения;</w:t>
      </w:r>
    </w:p>
    <w:p w:rsidR="00176B0D" w:rsidRDefault="00176B0D" w:rsidP="00176B0D">
      <w:pPr>
        <w:widowControl w:val="0"/>
        <w:shd w:val="clear" w:color="auto" w:fill="FFFFFF"/>
        <w:ind w:firstLine="709"/>
        <w:jc w:val="both"/>
        <w:rPr>
          <w:sz w:val="28"/>
          <w:szCs w:val="28"/>
        </w:rPr>
      </w:pPr>
      <w:r>
        <w:rPr>
          <w:sz w:val="28"/>
          <w:szCs w:val="28"/>
        </w:rPr>
        <w:t xml:space="preserve">- </w:t>
      </w:r>
      <w:r w:rsidRPr="00741231">
        <w:rPr>
          <w:sz w:val="28"/>
          <w:szCs w:val="28"/>
        </w:rPr>
        <w:t>развитие и сохранение кадров</w:t>
      </w:r>
      <w:r>
        <w:rPr>
          <w:sz w:val="28"/>
          <w:szCs w:val="28"/>
        </w:rPr>
        <w:t>ого потенциала в сфере культуры;</w:t>
      </w:r>
    </w:p>
    <w:p w:rsidR="00176B0D" w:rsidRDefault="00176B0D" w:rsidP="00176B0D">
      <w:pPr>
        <w:widowControl w:val="0"/>
        <w:shd w:val="clear" w:color="auto" w:fill="FFFFFF"/>
        <w:ind w:firstLine="709"/>
        <w:jc w:val="both"/>
        <w:rPr>
          <w:sz w:val="28"/>
          <w:szCs w:val="28"/>
        </w:rPr>
      </w:pPr>
      <w:r>
        <w:rPr>
          <w:sz w:val="28"/>
          <w:szCs w:val="28"/>
        </w:rPr>
        <w:t>- создание условий для привлечения населения к занятиям физкультурой и спортом, формированию здорового образа жизни;</w:t>
      </w:r>
    </w:p>
    <w:p w:rsidR="00176B0D" w:rsidRDefault="00176B0D" w:rsidP="00176B0D">
      <w:pPr>
        <w:widowControl w:val="0"/>
        <w:shd w:val="clear" w:color="auto" w:fill="FFFFFF"/>
        <w:ind w:firstLine="709"/>
        <w:jc w:val="both"/>
        <w:rPr>
          <w:sz w:val="28"/>
          <w:szCs w:val="28"/>
        </w:rPr>
      </w:pPr>
      <w:r>
        <w:rPr>
          <w:sz w:val="28"/>
          <w:szCs w:val="28"/>
        </w:rPr>
        <w:t>-</w:t>
      </w:r>
      <w:r w:rsidRPr="005B66BC">
        <w:rPr>
          <w:rFonts w:eastAsia="MS Mincho"/>
          <w:sz w:val="28"/>
          <w:szCs w:val="28"/>
        </w:rPr>
        <w:t xml:space="preserve"> обеспечение населения доступной и качественной медицинской помощью</w:t>
      </w:r>
      <w:r w:rsidR="00800015">
        <w:rPr>
          <w:rFonts w:eastAsia="MS Mincho"/>
          <w:sz w:val="28"/>
          <w:szCs w:val="28"/>
        </w:rPr>
        <w:t xml:space="preserve">, </w:t>
      </w:r>
      <w:r w:rsidR="00800015">
        <w:rPr>
          <w:sz w:val="28"/>
          <w:szCs w:val="28"/>
        </w:rPr>
        <w:t>повышение уровня диспансеризации населения</w:t>
      </w:r>
      <w:r>
        <w:rPr>
          <w:rFonts w:eastAsia="MS Mincho"/>
          <w:sz w:val="28"/>
          <w:szCs w:val="28"/>
        </w:rPr>
        <w:t>.</w:t>
      </w:r>
    </w:p>
    <w:p w:rsidR="00176B0D" w:rsidRPr="002F488D" w:rsidRDefault="00176B0D" w:rsidP="00176B0D">
      <w:pPr>
        <w:widowControl w:val="0"/>
        <w:shd w:val="clear" w:color="auto" w:fill="FFFFFF"/>
        <w:ind w:firstLine="709"/>
        <w:jc w:val="both"/>
        <w:rPr>
          <w:sz w:val="28"/>
          <w:szCs w:val="28"/>
          <w:u w:val="single"/>
        </w:rPr>
      </w:pPr>
      <w:r w:rsidRPr="002F488D">
        <w:rPr>
          <w:sz w:val="28"/>
          <w:szCs w:val="28"/>
          <w:u w:val="single"/>
        </w:rPr>
        <w:t>3. 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176B0D" w:rsidRDefault="00176B0D" w:rsidP="00176B0D">
      <w:pPr>
        <w:ind w:firstLine="741"/>
        <w:jc w:val="both"/>
        <w:rPr>
          <w:sz w:val="28"/>
          <w:szCs w:val="28"/>
        </w:rPr>
      </w:pPr>
      <w:r>
        <w:rPr>
          <w:sz w:val="28"/>
          <w:szCs w:val="28"/>
        </w:rPr>
        <w:t xml:space="preserve">- </w:t>
      </w:r>
      <w:r w:rsidRPr="00BB44EE">
        <w:rPr>
          <w:sz w:val="28"/>
          <w:szCs w:val="28"/>
        </w:rPr>
        <w:t>создание условий для увеличения объемов жилищного строительства на территории</w:t>
      </w:r>
      <w:r>
        <w:rPr>
          <w:sz w:val="28"/>
          <w:szCs w:val="28"/>
        </w:rPr>
        <w:t xml:space="preserve"> Чистоозерного района</w:t>
      </w:r>
      <w:r w:rsidRPr="00CB09F8">
        <w:rPr>
          <w:sz w:val="28"/>
          <w:szCs w:val="28"/>
        </w:rPr>
        <w:t>;</w:t>
      </w:r>
    </w:p>
    <w:p w:rsidR="00800015" w:rsidRDefault="00800015" w:rsidP="00176B0D">
      <w:pPr>
        <w:ind w:firstLine="741"/>
        <w:jc w:val="both"/>
        <w:rPr>
          <w:sz w:val="28"/>
          <w:szCs w:val="28"/>
        </w:rPr>
      </w:pPr>
      <w:r>
        <w:rPr>
          <w:sz w:val="28"/>
          <w:szCs w:val="28"/>
        </w:rPr>
        <w:t>- создание условий для вовлечения в жилищное строительство неэффективно используемых земельных участков всех форм собственности;</w:t>
      </w:r>
    </w:p>
    <w:p w:rsidR="00800015" w:rsidRPr="00CB09F8" w:rsidRDefault="00800015" w:rsidP="00176B0D">
      <w:pPr>
        <w:ind w:firstLine="741"/>
        <w:jc w:val="both"/>
        <w:rPr>
          <w:sz w:val="28"/>
          <w:szCs w:val="28"/>
        </w:rPr>
      </w:pPr>
      <w:r>
        <w:rPr>
          <w:sz w:val="28"/>
          <w:szCs w:val="28"/>
        </w:rPr>
        <w:t>- совершенствование механизмов адресной поддержки разных категорий и объединений граждан при строительстве и приобретении жилья;</w:t>
      </w:r>
    </w:p>
    <w:p w:rsidR="00176B0D" w:rsidRDefault="00176B0D" w:rsidP="00176B0D">
      <w:pPr>
        <w:widowControl w:val="0"/>
        <w:ind w:firstLine="709"/>
        <w:jc w:val="both"/>
        <w:rPr>
          <w:sz w:val="28"/>
          <w:szCs w:val="28"/>
        </w:rPr>
      </w:pPr>
      <w:r>
        <w:rPr>
          <w:sz w:val="28"/>
          <w:szCs w:val="28"/>
        </w:rPr>
        <w:t xml:space="preserve">- </w:t>
      </w:r>
      <w:r w:rsidRPr="00BB44EE">
        <w:rPr>
          <w:sz w:val="28"/>
          <w:szCs w:val="28"/>
        </w:rPr>
        <w:t>расселение граждан из аварийного жилищного фонда, проведение реконструкции и капитального ремонта жилищного фонда;</w:t>
      </w:r>
    </w:p>
    <w:p w:rsidR="00800015" w:rsidRPr="00BB44EE" w:rsidRDefault="00800015" w:rsidP="00800015">
      <w:pPr>
        <w:widowControl w:val="0"/>
        <w:ind w:firstLine="709"/>
        <w:jc w:val="both"/>
        <w:rPr>
          <w:sz w:val="28"/>
          <w:szCs w:val="28"/>
        </w:rPr>
      </w:pPr>
      <w:r>
        <w:rPr>
          <w:sz w:val="28"/>
          <w:szCs w:val="28"/>
        </w:rPr>
        <w:lastRenderedPageBreak/>
        <w:t xml:space="preserve">  - </w:t>
      </w:r>
      <w:r w:rsidRPr="005B66BC">
        <w:rPr>
          <w:rFonts w:eastAsia="MS Mincho"/>
          <w:sz w:val="28"/>
          <w:szCs w:val="28"/>
        </w:rPr>
        <w:t xml:space="preserve">содействие в обеспечении  модернизации </w:t>
      </w:r>
      <w:r>
        <w:rPr>
          <w:rFonts w:eastAsia="MS Mincho"/>
          <w:sz w:val="28"/>
          <w:szCs w:val="28"/>
        </w:rPr>
        <w:t xml:space="preserve">коммунальной инфраструктуры, </w:t>
      </w:r>
      <w:r w:rsidRPr="00BB44EE">
        <w:rPr>
          <w:sz w:val="28"/>
          <w:szCs w:val="28"/>
        </w:rPr>
        <w:t>обеспечение бесперебойного функционирования объектов коммунального комплекса и энергетики в период отопительного сезона;</w:t>
      </w:r>
    </w:p>
    <w:p w:rsidR="00176B0D" w:rsidRPr="00BB44EE" w:rsidRDefault="00176B0D" w:rsidP="00176B0D">
      <w:pPr>
        <w:widowControl w:val="0"/>
        <w:ind w:firstLine="709"/>
        <w:jc w:val="both"/>
        <w:rPr>
          <w:sz w:val="28"/>
          <w:szCs w:val="28"/>
        </w:rPr>
      </w:pPr>
      <w:r>
        <w:rPr>
          <w:sz w:val="28"/>
          <w:szCs w:val="28"/>
        </w:rPr>
        <w:t xml:space="preserve">- </w:t>
      </w:r>
      <w:r w:rsidRPr="00BB44EE">
        <w:rPr>
          <w:sz w:val="28"/>
          <w:szCs w:val="28"/>
        </w:rPr>
        <w:t>обеспечение населения качественной питьевой водой, содействие благоустройству населенных пунктов;</w:t>
      </w:r>
    </w:p>
    <w:p w:rsidR="00176B0D" w:rsidRPr="00BB44EE" w:rsidRDefault="00176B0D" w:rsidP="00176B0D">
      <w:pPr>
        <w:widowControl w:val="0"/>
        <w:ind w:firstLine="709"/>
        <w:jc w:val="both"/>
        <w:rPr>
          <w:sz w:val="28"/>
          <w:szCs w:val="28"/>
        </w:rPr>
      </w:pPr>
      <w:r>
        <w:rPr>
          <w:sz w:val="28"/>
          <w:szCs w:val="28"/>
        </w:rPr>
        <w:t xml:space="preserve">- </w:t>
      </w:r>
      <w:r w:rsidRPr="00BB44EE">
        <w:rPr>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176B0D" w:rsidRDefault="00176B0D" w:rsidP="00176B0D">
      <w:pPr>
        <w:widowControl w:val="0"/>
        <w:ind w:firstLine="709"/>
        <w:jc w:val="both"/>
        <w:rPr>
          <w:sz w:val="28"/>
          <w:szCs w:val="28"/>
        </w:rPr>
      </w:pPr>
      <w:r>
        <w:rPr>
          <w:sz w:val="28"/>
          <w:szCs w:val="28"/>
        </w:rPr>
        <w:t xml:space="preserve">- </w:t>
      </w:r>
      <w:r w:rsidRPr="00BB44EE">
        <w:rPr>
          <w:sz w:val="28"/>
          <w:szCs w:val="28"/>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w:t>
      </w:r>
    </w:p>
    <w:p w:rsidR="00176B0D" w:rsidRPr="002F488D" w:rsidRDefault="00176B0D" w:rsidP="00176B0D">
      <w:pPr>
        <w:widowControl w:val="0"/>
        <w:ind w:firstLine="709"/>
        <w:jc w:val="both"/>
        <w:rPr>
          <w:sz w:val="28"/>
          <w:szCs w:val="28"/>
          <w:u w:val="single"/>
        </w:rPr>
      </w:pPr>
      <w:r w:rsidRPr="002F488D">
        <w:rPr>
          <w:sz w:val="28"/>
          <w:szCs w:val="28"/>
          <w:u w:val="single"/>
        </w:rPr>
        <w:t>4. Обеспечение эффективной трудовой занятости и  увеличения доходов населения. Обеспечение поддержки социально незащищенных слоев населения, семей, оказавшихся в трудной жизненной ситуации:</w:t>
      </w:r>
    </w:p>
    <w:p w:rsidR="00800015" w:rsidRDefault="00176B0D" w:rsidP="00176B0D">
      <w:pPr>
        <w:widowControl w:val="0"/>
        <w:shd w:val="clear" w:color="auto" w:fill="FFFFFF"/>
        <w:tabs>
          <w:tab w:val="left" w:pos="5621"/>
        </w:tabs>
        <w:ind w:firstLine="709"/>
        <w:jc w:val="both"/>
        <w:rPr>
          <w:sz w:val="28"/>
          <w:szCs w:val="28"/>
        </w:rPr>
      </w:pPr>
      <w:r>
        <w:rPr>
          <w:sz w:val="28"/>
          <w:szCs w:val="28"/>
        </w:rPr>
        <w:t xml:space="preserve">- </w:t>
      </w:r>
      <w:r w:rsidRPr="00741231">
        <w:rPr>
          <w:sz w:val="28"/>
          <w:szCs w:val="28"/>
        </w:rPr>
        <w:t>организация  работы с работодателями по вопросам выполнения требований законодательства о занятости и труде</w:t>
      </w:r>
      <w:r w:rsidR="00800015">
        <w:rPr>
          <w:sz w:val="28"/>
          <w:szCs w:val="28"/>
        </w:rPr>
        <w:t>. Проведение работы по предупреждению возникновения задолженности по заработной плате работникам организаций, сокращению объемов просроченной задолженности и фактов ее несвоевременной выплаты;</w:t>
      </w:r>
    </w:p>
    <w:p w:rsidR="00800015" w:rsidRDefault="00800015" w:rsidP="00176B0D">
      <w:pPr>
        <w:widowControl w:val="0"/>
        <w:shd w:val="clear" w:color="auto" w:fill="FFFFFF"/>
        <w:tabs>
          <w:tab w:val="left" w:pos="5621"/>
        </w:tabs>
        <w:ind w:firstLine="709"/>
        <w:jc w:val="both"/>
        <w:rPr>
          <w:sz w:val="28"/>
          <w:szCs w:val="28"/>
        </w:rPr>
      </w:pPr>
      <w:r>
        <w:rPr>
          <w:sz w:val="28"/>
          <w:szCs w:val="28"/>
        </w:rPr>
        <w:t>- обеспечение сохранения достигнутого соотношения уровня оплаты труда отдельных категорий работников бюджетной сферы и уровня средней заработной платы в регионе;</w:t>
      </w:r>
    </w:p>
    <w:p w:rsidR="00176B0D" w:rsidRPr="00741231" w:rsidRDefault="00800015" w:rsidP="00176B0D">
      <w:pPr>
        <w:widowControl w:val="0"/>
        <w:ind w:firstLine="709"/>
        <w:jc w:val="both"/>
        <w:rPr>
          <w:sz w:val="28"/>
          <w:szCs w:val="28"/>
        </w:rPr>
      </w:pPr>
      <w:r>
        <w:rPr>
          <w:sz w:val="28"/>
          <w:szCs w:val="28"/>
        </w:rPr>
        <w:t xml:space="preserve">- обеспечение ежегодной индексации заработной платы работников </w:t>
      </w:r>
      <w:r w:rsidR="002D0B4B">
        <w:rPr>
          <w:sz w:val="28"/>
          <w:szCs w:val="28"/>
        </w:rPr>
        <w:t>муниципальных учреждений, на которых не распространяются Указы Президента Российской Федерации;</w:t>
      </w:r>
    </w:p>
    <w:p w:rsidR="00176B0D" w:rsidRDefault="00176B0D" w:rsidP="00176B0D">
      <w:pPr>
        <w:widowControl w:val="0"/>
        <w:ind w:firstLine="709"/>
        <w:jc w:val="both"/>
        <w:rPr>
          <w:iCs/>
          <w:sz w:val="28"/>
          <w:szCs w:val="28"/>
        </w:rPr>
      </w:pPr>
      <w:r>
        <w:rPr>
          <w:sz w:val="28"/>
          <w:szCs w:val="28"/>
        </w:rPr>
        <w:t xml:space="preserve">- </w:t>
      </w:r>
      <w:r w:rsidRPr="00602691">
        <w:rPr>
          <w:iCs/>
          <w:sz w:val="28"/>
          <w:szCs w:val="28"/>
        </w:rPr>
        <w:t xml:space="preserve">стимулирование населения </w:t>
      </w:r>
      <w:r w:rsidRPr="00741231">
        <w:rPr>
          <w:iCs/>
          <w:sz w:val="28"/>
          <w:szCs w:val="28"/>
        </w:rPr>
        <w:t>к трудовой активности</w:t>
      </w:r>
      <w:r>
        <w:rPr>
          <w:iCs/>
          <w:sz w:val="28"/>
          <w:szCs w:val="28"/>
        </w:rPr>
        <w:t xml:space="preserve">, </w:t>
      </w:r>
      <w:r w:rsidRPr="00741231">
        <w:rPr>
          <w:iCs/>
          <w:sz w:val="28"/>
          <w:szCs w:val="28"/>
        </w:rPr>
        <w:t xml:space="preserve">содействие  расширению самозанятости </w:t>
      </w:r>
      <w:r w:rsidRPr="00602691">
        <w:rPr>
          <w:iCs/>
          <w:sz w:val="28"/>
          <w:szCs w:val="28"/>
        </w:rPr>
        <w:t>населения</w:t>
      </w:r>
      <w:r>
        <w:rPr>
          <w:iCs/>
          <w:sz w:val="28"/>
          <w:szCs w:val="28"/>
        </w:rPr>
        <w:t>;</w:t>
      </w:r>
    </w:p>
    <w:p w:rsidR="00176B0D" w:rsidRPr="00741231" w:rsidRDefault="00176B0D" w:rsidP="00176B0D">
      <w:pPr>
        <w:widowControl w:val="0"/>
        <w:shd w:val="clear" w:color="auto" w:fill="FFFFFF"/>
        <w:ind w:firstLine="709"/>
        <w:jc w:val="both"/>
        <w:rPr>
          <w:sz w:val="28"/>
          <w:szCs w:val="28"/>
        </w:rPr>
      </w:pPr>
      <w:r>
        <w:rPr>
          <w:iCs/>
          <w:sz w:val="28"/>
          <w:szCs w:val="28"/>
        </w:rPr>
        <w:t xml:space="preserve">- </w:t>
      </w:r>
      <w:r w:rsidRPr="00741231">
        <w:rPr>
          <w:sz w:val="28"/>
          <w:szCs w:val="28"/>
        </w:rPr>
        <w:t>обеспечение всех гарантированных социальных обязательств различным категориям граждан;</w:t>
      </w:r>
    </w:p>
    <w:p w:rsidR="00176B0D" w:rsidRPr="00741231" w:rsidRDefault="00176B0D" w:rsidP="00176B0D">
      <w:pPr>
        <w:widowControl w:val="0"/>
        <w:shd w:val="clear" w:color="auto" w:fill="FFFFFF"/>
        <w:ind w:firstLine="709"/>
        <w:jc w:val="both"/>
        <w:rPr>
          <w:sz w:val="28"/>
          <w:szCs w:val="28"/>
        </w:rPr>
      </w:pPr>
      <w:r>
        <w:rPr>
          <w:sz w:val="28"/>
          <w:szCs w:val="28"/>
        </w:rPr>
        <w:t xml:space="preserve">- </w:t>
      </w:r>
      <w:r w:rsidRPr="00741231">
        <w:rPr>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176B0D" w:rsidRPr="00741231" w:rsidRDefault="00176B0D" w:rsidP="00176B0D">
      <w:pPr>
        <w:widowControl w:val="0"/>
        <w:shd w:val="clear" w:color="auto" w:fill="FFFFFF"/>
        <w:ind w:firstLine="709"/>
        <w:jc w:val="both"/>
        <w:rPr>
          <w:sz w:val="28"/>
          <w:szCs w:val="28"/>
        </w:rPr>
      </w:pPr>
      <w:r>
        <w:rPr>
          <w:sz w:val="28"/>
          <w:szCs w:val="28"/>
        </w:rPr>
        <w:t xml:space="preserve">- </w:t>
      </w:r>
      <w:r w:rsidRPr="00741231">
        <w:rPr>
          <w:sz w:val="28"/>
          <w:szCs w:val="28"/>
        </w:rPr>
        <w:t>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социальная адаптация и сопровождение выпускников детских домов, обеспечение их жильем;</w:t>
      </w:r>
    </w:p>
    <w:p w:rsidR="00176B0D" w:rsidRPr="00741231" w:rsidRDefault="00176B0D" w:rsidP="00176B0D">
      <w:pPr>
        <w:widowControl w:val="0"/>
        <w:shd w:val="clear" w:color="auto" w:fill="FFFFFF"/>
        <w:ind w:firstLine="709"/>
        <w:jc w:val="both"/>
        <w:rPr>
          <w:iCs/>
          <w:sz w:val="28"/>
          <w:szCs w:val="28"/>
        </w:rPr>
      </w:pPr>
      <w:r>
        <w:rPr>
          <w:sz w:val="28"/>
          <w:szCs w:val="28"/>
        </w:rPr>
        <w:t xml:space="preserve">- </w:t>
      </w:r>
      <w:r w:rsidRPr="00741231">
        <w:rPr>
          <w:sz w:val="28"/>
          <w:szCs w:val="28"/>
        </w:rPr>
        <w:t>повышение качества социального обслуживания</w:t>
      </w:r>
      <w:r>
        <w:rPr>
          <w:sz w:val="28"/>
          <w:szCs w:val="28"/>
        </w:rPr>
        <w:t>,</w:t>
      </w:r>
      <w:r w:rsidRPr="00741231">
        <w:rPr>
          <w:sz w:val="28"/>
          <w:szCs w:val="28"/>
        </w:rPr>
        <w:t xml:space="preserve"> </w:t>
      </w:r>
      <w:r w:rsidRPr="00741231">
        <w:rPr>
          <w:iCs/>
          <w:sz w:val="28"/>
          <w:szCs w:val="28"/>
        </w:rPr>
        <w:t>укрепление материально-технической базы учреждений социального обслуживания</w:t>
      </w:r>
      <w:r w:rsidR="002D0B4B">
        <w:rPr>
          <w:iCs/>
          <w:sz w:val="28"/>
          <w:szCs w:val="28"/>
        </w:rPr>
        <w:t>.</w:t>
      </w:r>
    </w:p>
    <w:p w:rsidR="00176B0D" w:rsidRPr="002F488D" w:rsidRDefault="00176B0D" w:rsidP="00176B0D">
      <w:pPr>
        <w:widowControl w:val="0"/>
        <w:shd w:val="clear" w:color="auto" w:fill="FFFFFF"/>
        <w:tabs>
          <w:tab w:val="left" w:pos="5621"/>
        </w:tabs>
        <w:ind w:firstLine="709"/>
        <w:contextualSpacing/>
        <w:jc w:val="both"/>
        <w:rPr>
          <w:sz w:val="28"/>
          <w:szCs w:val="28"/>
          <w:u w:val="single"/>
        </w:rPr>
      </w:pPr>
      <w:r w:rsidRPr="002F488D">
        <w:rPr>
          <w:sz w:val="28"/>
          <w:szCs w:val="28"/>
          <w:u w:val="single"/>
        </w:rPr>
        <w:t>5.  Совершенствование муниципального управления процессами социально-экономического развития Чистоозерного района в целях обеспечения устойчивого развития экономики и социальной стабильности:</w:t>
      </w:r>
    </w:p>
    <w:p w:rsidR="00176B0D" w:rsidRDefault="00176B0D" w:rsidP="00176B0D">
      <w:pPr>
        <w:widowControl w:val="0"/>
        <w:ind w:firstLine="709"/>
        <w:jc w:val="both"/>
        <w:rPr>
          <w:rFonts w:eastAsia="Calibri"/>
          <w:sz w:val="28"/>
          <w:szCs w:val="28"/>
        </w:rPr>
      </w:pPr>
      <w:r>
        <w:rPr>
          <w:sz w:val="28"/>
          <w:szCs w:val="28"/>
        </w:rPr>
        <w:t xml:space="preserve">- </w:t>
      </w:r>
      <w:r w:rsidRPr="005B66BC">
        <w:rPr>
          <w:rFonts w:eastAsia="MS Mincho"/>
          <w:sz w:val="28"/>
          <w:szCs w:val="28"/>
        </w:rPr>
        <w:t>организаци</w:t>
      </w:r>
      <w:r w:rsidR="00664798">
        <w:rPr>
          <w:rFonts w:eastAsia="MS Mincho"/>
          <w:sz w:val="28"/>
          <w:szCs w:val="28"/>
        </w:rPr>
        <w:t>я</w:t>
      </w:r>
      <w:r w:rsidRPr="005B66BC">
        <w:rPr>
          <w:rFonts w:eastAsia="MS Mincho"/>
          <w:sz w:val="28"/>
          <w:szCs w:val="28"/>
        </w:rPr>
        <w:t xml:space="preserve"> предоставления муниципальных услуг</w:t>
      </w:r>
      <w:r>
        <w:rPr>
          <w:rFonts w:eastAsia="MS Mincho"/>
          <w:sz w:val="28"/>
          <w:szCs w:val="28"/>
        </w:rPr>
        <w:t xml:space="preserve">, </w:t>
      </w:r>
      <w:r w:rsidRPr="00741231">
        <w:rPr>
          <w:rFonts w:eastAsia="Calibri"/>
          <w:sz w:val="28"/>
          <w:szCs w:val="28"/>
        </w:rPr>
        <w:t xml:space="preserve">повышение </w:t>
      </w:r>
      <w:r w:rsidRPr="00741231">
        <w:rPr>
          <w:rFonts w:eastAsia="Calibri"/>
          <w:sz w:val="28"/>
          <w:szCs w:val="28"/>
        </w:rPr>
        <w:lastRenderedPageBreak/>
        <w:t>качества и доступности предоставления</w:t>
      </w:r>
      <w:r>
        <w:rPr>
          <w:rFonts w:eastAsia="Calibri"/>
          <w:sz w:val="28"/>
          <w:szCs w:val="28"/>
        </w:rPr>
        <w:t xml:space="preserve"> </w:t>
      </w:r>
      <w:r w:rsidRPr="00741231">
        <w:rPr>
          <w:rFonts w:eastAsia="Calibri"/>
          <w:sz w:val="28"/>
          <w:szCs w:val="28"/>
        </w:rPr>
        <w:t>муниципальных услуг</w:t>
      </w:r>
      <w:r>
        <w:rPr>
          <w:rFonts w:eastAsia="Calibri"/>
          <w:sz w:val="28"/>
          <w:szCs w:val="28"/>
        </w:rPr>
        <w:t>;</w:t>
      </w:r>
    </w:p>
    <w:p w:rsidR="006B44A8" w:rsidRDefault="006B44A8" w:rsidP="00176B0D">
      <w:pPr>
        <w:widowControl w:val="0"/>
        <w:ind w:firstLine="709"/>
        <w:jc w:val="both"/>
        <w:rPr>
          <w:rFonts w:eastAsia="Calibri"/>
          <w:sz w:val="28"/>
          <w:szCs w:val="28"/>
        </w:rPr>
      </w:pPr>
      <w:r>
        <w:rPr>
          <w:rFonts w:eastAsia="Calibri"/>
          <w:sz w:val="28"/>
          <w:szCs w:val="28"/>
        </w:rPr>
        <w:t xml:space="preserve">- </w:t>
      </w:r>
      <w:r>
        <w:rPr>
          <w:sz w:val="28"/>
          <w:szCs w:val="28"/>
        </w:rPr>
        <w:t>совершенствование процедуры оценки регулирующего воздействия проектов нормативных правовых актов (далее – ОРВ) и экспертизы действующих нормативных правовых актов Чистоозерного района;</w:t>
      </w:r>
    </w:p>
    <w:p w:rsidR="00176B0D" w:rsidRDefault="00176B0D" w:rsidP="00176B0D">
      <w:pPr>
        <w:widowControl w:val="0"/>
        <w:ind w:firstLine="709"/>
        <w:jc w:val="both"/>
        <w:rPr>
          <w:rFonts w:eastAsia="Calibri"/>
          <w:sz w:val="28"/>
          <w:szCs w:val="28"/>
        </w:rPr>
      </w:pPr>
      <w:r>
        <w:rPr>
          <w:rFonts w:eastAsia="MS Mincho"/>
          <w:sz w:val="28"/>
          <w:szCs w:val="28"/>
        </w:rPr>
        <w:t xml:space="preserve">- </w:t>
      </w:r>
      <w:r w:rsidRPr="005B66BC">
        <w:rPr>
          <w:rFonts w:eastAsia="MS Mincho"/>
          <w:sz w:val="28"/>
          <w:szCs w:val="28"/>
        </w:rPr>
        <w:t>повышение качества и эффективности управления бюджетными средствами</w:t>
      </w:r>
      <w:r>
        <w:rPr>
          <w:rFonts w:eastAsia="MS Mincho"/>
          <w:sz w:val="28"/>
          <w:szCs w:val="28"/>
        </w:rPr>
        <w:t xml:space="preserve"> </w:t>
      </w:r>
      <w:r w:rsidRPr="00741231">
        <w:rPr>
          <w:rFonts w:eastAsia="Calibri"/>
          <w:sz w:val="28"/>
          <w:szCs w:val="28"/>
        </w:rPr>
        <w:t>и </w:t>
      </w:r>
      <w:r>
        <w:rPr>
          <w:rFonts w:eastAsia="Calibri"/>
          <w:sz w:val="28"/>
          <w:szCs w:val="28"/>
        </w:rPr>
        <w:t xml:space="preserve">муниципальным </w:t>
      </w:r>
      <w:r w:rsidRPr="00741231">
        <w:rPr>
          <w:rFonts w:eastAsia="Calibri"/>
          <w:sz w:val="28"/>
          <w:szCs w:val="28"/>
        </w:rPr>
        <w:t xml:space="preserve"> имуществом</w:t>
      </w:r>
      <w:r>
        <w:rPr>
          <w:rFonts w:eastAsia="Calibri"/>
          <w:sz w:val="28"/>
          <w:szCs w:val="28"/>
        </w:rPr>
        <w:t>;</w:t>
      </w:r>
    </w:p>
    <w:p w:rsidR="00176B0D" w:rsidRPr="00A11EE6" w:rsidRDefault="00176B0D" w:rsidP="00176B0D">
      <w:pPr>
        <w:autoSpaceDE w:val="0"/>
        <w:autoSpaceDN w:val="0"/>
        <w:adjustRightInd w:val="0"/>
        <w:ind w:firstLine="709"/>
        <w:jc w:val="both"/>
        <w:rPr>
          <w:sz w:val="28"/>
          <w:szCs w:val="28"/>
        </w:rPr>
      </w:pPr>
      <w:r>
        <w:rPr>
          <w:rFonts w:eastAsia="Calibri"/>
          <w:sz w:val="28"/>
          <w:szCs w:val="28"/>
        </w:rPr>
        <w:t xml:space="preserve">- </w:t>
      </w:r>
      <w:r w:rsidRPr="008B3056">
        <w:rPr>
          <w:sz w:val="28"/>
          <w:szCs w:val="28"/>
        </w:rPr>
        <w:t>повышение собираемости налогов и снижение уровня недоимки;</w:t>
      </w:r>
    </w:p>
    <w:p w:rsidR="00176B0D" w:rsidRDefault="00176B0D" w:rsidP="00774E6D">
      <w:pPr>
        <w:widowControl w:val="0"/>
        <w:autoSpaceDE w:val="0"/>
        <w:autoSpaceDN w:val="0"/>
        <w:adjustRightInd w:val="0"/>
        <w:ind w:firstLine="709"/>
        <w:jc w:val="both"/>
        <w:outlineLvl w:val="1"/>
        <w:rPr>
          <w:sz w:val="28"/>
          <w:szCs w:val="28"/>
        </w:rPr>
      </w:pPr>
      <w:r>
        <w:rPr>
          <w:sz w:val="28"/>
          <w:szCs w:val="28"/>
        </w:rPr>
        <w:t xml:space="preserve">- </w:t>
      </w:r>
      <w:r w:rsidRPr="00741231">
        <w:rPr>
          <w:sz w:val="28"/>
          <w:szCs w:val="28"/>
        </w:rPr>
        <w:t>содействие в реализации мер, направленных на </w:t>
      </w:r>
      <w:r>
        <w:rPr>
          <w:sz w:val="28"/>
          <w:szCs w:val="28"/>
        </w:rPr>
        <w:t xml:space="preserve">улучшение инвестиционного климата, </w:t>
      </w:r>
      <w:r w:rsidRPr="00741231">
        <w:rPr>
          <w:sz w:val="28"/>
          <w:szCs w:val="28"/>
        </w:rPr>
        <w:t>активизацию роста экономики.</w:t>
      </w:r>
    </w:p>
    <w:p w:rsidR="000E08A6" w:rsidRDefault="000E08A6" w:rsidP="00774E6D">
      <w:pPr>
        <w:widowControl w:val="0"/>
        <w:autoSpaceDE w:val="0"/>
        <w:autoSpaceDN w:val="0"/>
        <w:adjustRightInd w:val="0"/>
        <w:ind w:firstLine="709"/>
        <w:jc w:val="both"/>
        <w:outlineLvl w:val="1"/>
        <w:rPr>
          <w:sz w:val="28"/>
          <w:szCs w:val="28"/>
        </w:rPr>
      </w:pPr>
    </w:p>
    <w:p w:rsidR="001F3EE1" w:rsidRDefault="000006A7" w:rsidP="001F3EE1">
      <w:pPr>
        <w:pStyle w:val="a5"/>
        <w:widowControl w:val="0"/>
        <w:numPr>
          <w:ilvl w:val="0"/>
          <w:numId w:val="31"/>
        </w:numPr>
        <w:adjustRightInd w:val="0"/>
        <w:jc w:val="center"/>
        <w:rPr>
          <w:sz w:val="28"/>
          <w:szCs w:val="28"/>
        </w:rPr>
      </w:pPr>
      <w:r w:rsidRPr="001F3EE1">
        <w:rPr>
          <w:b/>
          <w:i/>
          <w:sz w:val="28"/>
        </w:rPr>
        <w:t>Целевые показатели  прогноза социально-экономического развития Чистоозерного района Новосибирской области на 20</w:t>
      </w:r>
      <w:r w:rsidR="00A82566" w:rsidRPr="001F3EE1">
        <w:rPr>
          <w:b/>
          <w:i/>
          <w:sz w:val="28"/>
        </w:rPr>
        <w:t>20</w:t>
      </w:r>
      <w:r w:rsidRPr="001F3EE1">
        <w:rPr>
          <w:b/>
          <w:i/>
          <w:sz w:val="28"/>
        </w:rPr>
        <w:t xml:space="preserve"> год и плановый период 202</w:t>
      </w:r>
      <w:r w:rsidR="00A82566" w:rsidRPr="001F3EE1">
        <w:rPr>
          <w:b/>
          <w:i/>
          <w:sz w:val="28"/>
        </w:rPr>
        <w:t>1</w:t>
      </w:r>
      <w:r w:rsidRPr="001F3EE1">
        <w:rPr>
          <w:b/>
          <w:i/>
          <w:sz w:val="28"/>
        </w:rPr>
        <w:t xml:space="preserve"> и 202</w:t>
      </w:r>
      <w:r w:rsidR="00A82566" w:rsidRPr="001F3EE1">
        <w:rPr>
          <w:b/>
          <w:i/>
          <w:sz w:val="28"/>
        </w:rPr>
        <w:t>2</w:t>
      </w:r>
      <w:r w:rsidRPr="001F3EE1">
        <w:rPr>
          <w:b/>
          <w:i/>
          <w:sz w:val="28"/>
        </w:rPr>
        <w:t xml:space="preserve"> годов</w:t>
      </w:r>
    </w:p>
    <w:p w:rsidR="00774E6D" w:rsidRDefault="00774E6D" w:rsidP="00774E6D">
      <w:pPr>
        <w:pStyle w:val="ae"/>
        <w:ind w:left="0" w:firstLine="1211"/>
        <w:jc w:val="both"/>
      </w:pPr>
      <w:r>
        <w:t>Документ разработан на вариативной основе. Сформировано два варианта прогноза.</w:t>
      </w:r>
    </w:p>
    <w:p w:rsidR="000E08A6" w:rsidRDefault="00774E6D" w:rsidP="00774E6D">
      <w:pPr>
        <w:pStyle w:val="ae"/>
        <w:ind w:left="0" w:firstLine="1211"/>
        <w:jc w:val="both"/>
        <w:rPr>
          <w:color w:val="000000"/>
          <w:shd w:val="clear" w:color="auto" w:fill="FFFFFF"/>
        </w:rPr>
      </w:pPr>
      <w:r>
        <w:rPr>
          <w:rStyle w:val="afa"/>
          <w:b w:val="0"/>
          <w:color w:val="000000"/>
        </w:rPr>
        <w:t xml:space="preserve"> Вариант 1 (консервативный) - </w:t>
      </w:r>
      <w:r>
        <w:rPr>
          <w:color w:val="000000"/>
          <w:shd w:val="clear" w:color="auto" w:fill="FFFFFF"/>
        </w:rPr>
        <w:t xml:space="preserve">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хозяйствующих субъектов, ограниченные возможности бюджета, при слабом росте потребительского спроса. </w:t>
      </w:r>
    </w:p>
    <w:p w:rsidR="00774E6D" w:rsidRDefault="00774E6D" w:rsidP="00774E6D">
      <w:pPr>
        <w:pStyle w:val="ae"/>
        <w:ind w:left="0" w:firstLine="1211"/>
        <w:jc w:val="both"/>
        <w:rPr>
          <w:color w:val="000000"/>
          <w:shd w:val="clear" w:color="auto" w:fill="FFFFFF"/>
        </w:rPr>
      </w:pPr>
      <w:r>
        <w:rPr>
          <w:color w:val="000000"/>
          <w:shd w:val="clear" w:color="auto" w:fill="FFFFFF"/>
        </w:rPr>
        <w:t xml:space="preserve"> Вариант 2 (</w:t>
      </w:r>
      <w:r w:rsidR="00AA7834">
        <w:rPr>
          <w:color w:val="000000"/>
          <w:shd w:val="clear" w:color="auto" w:fill="FFFFFF"/>
        </w:rPr>
        <w:t>целевой</w:t>
      </w:r>
      <w:r>
        <w:rPr>
          <w:color w:val="000000"/>
          <w:shd w:val="clear" w:color="auto" w:fill="FFFFFF"/>
        </w:rPr>
        <w:t xml:space="preserve">) - предусматривает оживление и рост в экономике вследствие расширения инвестиционных программ хозяйствующих субъектов, </w:t>
      </w:r>
      <w:r w:rsidR="00AA7834">
        <w:t xml:space="preserve">реализация национальных проектов и крупных инфраструктурных проектов, </w:t>
      </w:r>
      <w:r>
        <w:rPr>
          <w:color w:val="000000"/>
          <w:shd w:val="clear" w:color="auto" w:fill="FFFFFF"/>
        </w:rPr>
        <w:t>поддержки государством внутреннего спроса и предложения</w:t>
      </w:r>
      <w:r w:rsidR="00AA7834">
        <w:rPr>
          <w:color w:val="000000"/>
          <w:shd w:val="clear" w:color="auto" w:fill="FFFFFF"/>
        </w:rPr>
        <w:t>.</w:t>
      </w:r>
      <w:r>
        <w:rPr>
          <w:color w:val="000000"/>
          <w:shd w:val="clear" w:color="auto" w:fill="FFFFFF"/>
        </w:rPr>
        <w:t xml:space="preserve"> </w:t>
      </w:r>
    </w:p>
    <w:p w:rsidR="0064394E" w:rsidRPr="003F6C16" w:rsidRDefault="0064394E" w:rsidP="00774E6D">
      <w:pPr>
        <w:pStyle w:val="ae"/>
        <w:ind w:left="0" w:firstLine="1211"/>
        <w:jc w:val="both"/>
        <w:rPr>
          <w:b/>
        </w:rPr>
      </w:pPr>
      <w:r>
        <w:rPr>
          <w:color w:val="000000"/>
          <w:shd w:val="clear" w:color="auto" w:fill="FFFFFF"/>
        </w:rPr>
        <w:t>Исходя из сложившейся экономической ситуации, бюджетного планирования на 2020-2022 годы наиболее вероятен вариант</w:t>
      </w:r>
      <w:r w:rsidR="006758C9">
        <w:rPr>
          <w:color w:val="000000"/>
          <w:shd w:val="clear" w:color="auto" w:fill="FFFFFF"/>
        </w:rPr>
        <w:t xml:space="preserve"> 1</w:t>
      </w:r>
      <w:r>
        <w:rPr>
          <w:color w:val="000000"/>
          <w:shd w:val="clear" w:color="auto" w:fill="FFFFFF"/>
        </w:rPr>
        <w:t xml:space="preserve"> социально-экономического развития Чистоозерного района в среднесрочной перспективе.</w:t>
      </w:r>
    </w:p>
    <w:p w:rsidR="00DE5987" w:rsidRPr="00DE5987" w:rsidRDefault="00DE5987" w:rsidP="00DE5987">
      <w:pPr>
        <w:pStyle w:val="a5"/>
        <w:widowControl w:val="0"/>
        <w:adjustRightInd w:val="0"/>
        <w:ind w:left="0" w:firstLine="851"/>
        <w:jc w:val="both"/>
        <w:rPr>
          <w:i/>
          <w:sz w:val="28"/>
          <w:szCs w:val="28"/>
        </w:rPr>
      </w:pPr>
      <w:r w:rsidRPr="00DE5987">
        <w:rPr>
          <w:sz w:val="28"/>
        </w:rPr>
        <w:t>Целевые показатели  прогноза социально-экономического развития Чистоозерного района Новосибирской области на 2020 год и плановый период 2021 и 2022 годов</w:t>
      </w:r>
      <w:r>
        <w:rPr>
          <w:sz w:val="28"/>
        </w:rPr>
        <w:t xml:space="preserve"> приведены в </w:t>
      </w:r>
      <w:r w:rsidRPr="00DE5987">
        <w:rPr>
          <w:i/>
          <w:sz w:val="28"/>
        </w:rPr>
        <w:t>таблице 1.</w:t>
      </w:r>
    </w:p>
    <w:p w:rsidR="00DE5987" w:rsidRPr="00DE5987" w:rsidRDefault="00DE5987" w:rsidP="00DE5987">
      <w:pPr>
        <w:pStyle w:val="a5"/>
        <w:widowControl w:val="0"/>
        <w:adjustRightInd w:val="0"/>
        <w:ind w:left="1080"/>
        <w:jc w:val="both"/>
        <w:rPr>
          <w:sz w:val="28"/>
          <w:szCs w:val="28"/>
        </w:rPr>
      </w:pPr>
    </w:p>
    <w:p w:rsidR="00774E6D" w:rsidRPr="00DE5987" w:rsidRDefault="00774E6D" w:rsidP="00DE5987">
      <w:pPr>
        <w:pStyle w:val="a5"/>
        <w:widowControl w:val="0"/>
        <w:adjustRightInd w:val="0"/>
        <w:ind w:left="1080"/>
        <w:jc w:val="both"/>
        <w:rPr>
          <w:sz w:val="28"/>
          <w:szCs w:val="28"/>
        </w:rPr>
      </w:pPr>
    </w:p>
    <w:p w:rsidR="00DE5987" w:rsidRPr="00DE5987" w:rsidRDefault="00DE5987" w:rsidP="00DE5987">
      <w:pPr>
        <w:pStyle w:val="a5"/>
        <w:widowControl w:val="0"/>
        <w:adjustRightInd w:val="0"/>
        <w:ind w:left="1080"/>
        <w:jc w:val="both"/>
        <w:rPr>
          <w:sz w:val="28"/>
          <w:szCs w:val="28"/>
        </w:rPr>
        <w:sectPr w:rsidR="00DE5987" w:rsidRPr="00DE5987" w:rsidSect="00774E6D">
          <w:headerReference w:type="default" r:id="rId10"/>
          <w:pgSz w:w="11906" w:h="16838"/>
          <w:pgMar w:top="567" w:right="1134" w:bottom="1418" w:left="1134" w:header="709" w:footer="709" w:gutter="0"/>
          <w:cols w:space="708"/>
          <w:titlePg/>
          <w:docGrid w:linePitch="360"/>
        </w:sectPr>
      </w:pPr>
    </w:p>
    <w:p w:rsidR="005C098E" w:rsidRDefault="000006A7" w:rsidP="005C098E">
      <w:pPr>
        <w:pStyle w:val="a5"/>
        <w:widowControl w:val="0"/>
        <w:adjustRightInd w:val="0"/>
        <w:ind w:left="1070"/>
        <w:jc w:val="right"/>
        <w:rPr>
          <w:sz w:val="28"/>
          <w:szCs w:val="28"/>
        </w:rPr>
      </w:pPr>
      <w:r w:rsidRPr="001F3EE1">
        <w:rPr>
          <w:sz w:val="28"/>
          <w:szCs w:val="28"/>
        </w:rPr>
        <w:lastRenderedPageBreak/>
        <w:t xml:space="preserve">              </w:t>
      </w:r>
      <w:r w:rsidR="005C098E">
        <w:rPr>
          <w:sz w:val="28"/>
          <w:szCs w:val="28"/>
        </w:rPr>
        <w:t>Таблица 1.</w:t>
      </w:r>
      <w:r w:rsidR="005C098E" w:rsidRPr="0026675C">
        <w:rPr>
          <w:sz w:val="28"/>
          <w:szCs w:val="28"/>
        </w:rPr>
        <w:t xml:space="preserve">   </w:t>
      </w:r>
    </w:p>
    <w:p w:rsidR="00A06508" w:rsidRDefault="00A06508" w:rsidP="005C098E">
      <w:pPr>
        <w:pStyle w:val="a5"/>
        <w:widowControl w:val="0"/>
        <w:adjustRightInd w:val="0"/>
        <w:ind w:left="1070"/>
        <w:jc w:val="right"/>
        <w:rPr>
          <w:sz w:val="28"/>
          <w:szCs w:val="28"/>
        </w:rPr>
      </w:pPr>
    </w:p>
    <w:p w:rsidR="005C098E" w:rsidRDefault="005C098E" w:rsidP="005C098E">
      <w:pPr>
        <w:pStyle w:val="a5"/>
        <w:widowControl w:val="0"/>
        <w:adjustRightInd w:val="0"/>
        <w:ind w:left="1070"/>
        <w:jc w:val="center"/>
        <w:rPr>
          <w:b/>
          <w:i/>
          <w:sz w:val="28"/>
        </w:rPr>
      </w:pPr>
      <w:r w:rsidRPr="0026675C">
        <w:rPr>
          <w:b/>
          <w:i/>
          <w:sz w:val="28"/>
        </w:rPr>
        <w:t>Целевые показатели  прогноза социально-экономического развития Чистоозерного района Новосибирской области на 20</w:t>
      </w:r>
      <w:r>
        <w:rPr>
          <w:b/>
          <w:i/>
          <w:sz w:val="28"/>
        </w:rPr>
        <w:t>20</w:t>
      </w:r>
      <w:r w:rsidRPr="0026675C">
        <w:rPr>
          <w:b/>
          <w:i/>
          <w:sz w:val="28"/>
        </w:rPr>
        <w:t xml:space="preserve"> год и плановый период 202</w:t>
      </w:r>
      <w:r>
        <w:rPr>
          <w:b/>
          <w:i/>
          <w:sz w:val="28"/>
        </w:rPr>
        <w:t>1</w:t>
      </w:r>
      <w:r w:rsidRPr="0026675C">
        <w:rPr>
          <w:b/>
          <w:i/>
          <w:sz w:val="28"/>
        </w:rPr>
        <w:t xml:space="preserve"> и 202</w:t>
      </w:r>
      <w:r>
        <w:rPr>
          <w:b/>
          <w:i/>
          <w:sz w:val="28"/>
        </w:rPr>
        <w:t>2</w:t>
      </w:r>
      <w:r w:rsidRPr="0026675C">
        <w:rPr>
          <w:b/>
          <w:i/>
          <w:sz w:val="28"/>
        </w:rPr>
        <w:t xml:space="preserve"> годов</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2"/>
        <w:gridCol w:w="3932"/>
        <w:gridCol w:w="1746"/>
        <w:gridCol w:w="1164"/>
        <w:gridCol w:w="1290"/>
        <w:gridCol w:w="1029"/>
        <w:gridCol w:w="1113"/>
        <w:gridCol w:w="1113"/>
        <w:gridCol w:w="1029"/>
        <w:gridCol w:w="1029"/>
        <w:gridCol w:w="1026"/>
      </w:tblGrid>
      <w:tr w:rsidR="00774E6D" w:rsidRPr="00810047" w:rsidTr="00774E6D">
        <w:trPr>
          <w:trHeight w:val="276"/>
          <w:tblHeader/>
          <w:tblCellSpacing w:w="5" w:type="nil"/>
        </w:trPr>
        <w:tc>
          <w:tcPr>
            <w:tcW w:w="177" w:type="pct"/>
            <w:vMerge w:val="restart"/>
          </w:tcPr>
          <w:p w:rsidR="00774E6D" w:rsidRPr="00810047" w:rsidRDefault="00774E6D" w:rsidP="00BE28CD">
            <w:pPr>
              <w:widowControl w:val="0"/>
              <w:adjustRightInd w:val="0"/>
              <w:jc w:val="center"/>
            </w:pPr>
            <w:r>
              <w:t>№</w:t>
            </w:r>
          </w:p>
          <w:p w:rsidR="00774E6D" w:rsidRPr="00810047" w:rsidRDefault="00774E6D" w:rsidP="00BE28CD">
            <w:pPr>
              <w:widowControl w:val="0"/>
              <w:adjustRightInd w:val="0"/>
              <w:jc w:val="center"/>
            </w:pPr>
            <w:r w:rsidRPr="00810047">
              <w:t>п/п</w:t>
            </w:r>
          </w:p>
        </w:tc>
        <w:tc>
          <w:tcPr>
            <w:tcW w:w="1310" w:type="pct"/>
            <w:vMerge w:val="restart"/>
          </w:tcPr>
          <w:p w:rsidR="00774E6D" w:rsidRPr="00810047" w:rsidRDefault="00774E6D" w:rsidP="00BE28CD">
            <w:pPr>
              <w:widowControl w:val="0"/>
              <w:adjustRightInd w:val="0"/>
              <w:jc w:val="center"/>
            </w:pPr>
            <w:r w:rsidRPr="00810047">
              <w:t>Наименование показателя</w:t>
            </w:r>
          </w:p>
        </w:tc>
        <w:tc>
          <w:tcPr>
            <w:tcW w:w="582" w:type="pct"/>
            <w:vMerge w:val="restart"/>
          </w:tcPr>
          <w:p w:rsidR="00774E6D" w:rsidRPr="00810047" w:rsidRDefault="00774E6D" w:rsidP="00BE28CD">
            <w:pPr>
              <w:widowControl w:val="0"/>
              <w:adjustRightInd w:val="0"/>
              <w:jc w:val="center"/>
            </w:pPr>
            <w:r w:rsidRPr="00810047">
              <w:t>Единица</w:t>
            </w:r>
          </w:p>
          <w:p w:rsidR="00774E6D" w:rsidRPr="00810047" w:rsidRDefault="00774E6D" w:rsidP="00BE28CD">
            <w:pPr>
              <w:widowControl w:val="0"/>
              <w:adjustRightInd w:val="0"/>
              <w:jc w:val="center"/>
            </w:pPr>
            <w:r w:rsidRPr="00810047">
              <w:t>измерения</w:t>
            </w:r>
          </w:p>
        </w:tc>
        <w:tc>
          <w:tcPr>
            <w:tcW w:w="388" w:type="pct"/>
            <w:vMerge w:val="restart"/>
          </w:tcPr>
          <w:p w:rsidR="00774E6D" w:rsidRDefault="00774E6D" w:rsidP="00BE28CD">
            <w:pPr>
              <w:widowControl w:val="0"/>
              <w:adjustRightInd w:val="0"/>
              <w:jc w:val="center"/>
            </w:pPr>
            <w:r w:rsidRPr="00810047">
              <w:t>201</w:t>
            </w:r>
            <w:r>
              <w:t>8</w:t>
            </w:r>
          </w:p>
          <w:p w:rsidR="00774E6D" w:rsidRPr="00810047" w:rsidRDefault="00774E6D" w:rsidP="00BE28CD">
            <w:pPr>
              <w:widowControl w:val="0"/>
              <w:adjustRightInd w:val="0"/>
              <w:jc w:val="center"/>
            </w:pPr>
            <w:r>
              <w:t>год</w:t>
            </w:r>
          </w:p>
        </w:tc>
        <w:tc>
          <w:tcPr>
            <w:tcW w:w="430" w:type="pct"/>
            <w:vMerge w:val="restart"/>
          </w:tcPr>
          <w:p w:rsidR="00774E6D" w:rsidRDefault="00774E6D" w:rsidP="00A82566">
            <w:pPr>
              <w:widowControl w:val="0"/>
              <w:adjustRightInd w:val="0"/>
              <w:jc w:val="center"/>
            </w:pPr>
            <w:r w:rsidRPr="00810047">
              <w:t xml:space="preserve"> 201</w:t>
            </w:r>
            <w:r>
              <w:t>9 год (</w:t>
            </w:r>
            <w:r w:rsidRPr="00CB7B72">
              <w:rPr>
                <w:sz w:val="22"/>
                <w:szCs w:val="22"/>
              </w:rPr>
              <w:t>ожидаемое значение</w:t>
            </w:r>
            <w:r>
              <w:t>)</w:t>
            </w:r>
          </w:p>
        </w:tc>
        <w:tc>
          <w:tcPr>
            <w:tcW w:w="2113" w:type="pct"/>
            <w:gridSpan w:val="6"/>
          </w:tcPr>
          <w:p w:rsidR="00774E6D" w:rsidRDefault="00774E6D" w:rsidP="00BE28CD">
            <w:pPr>
              <w:spacing w:after="200" w:line="276" w:lineRule="auto"/>
              <w:jc w:val="center"/>
            </w:pPr>
            <w:r>
              <w:t>Прогноз, годы</w:t>
            </w:r>
          </w:p>
        </w:tc>
      </w:tr>
      <w:tr w:rsidR="00774E6D" w:rsidRPr="00810047" w:rsidTr="00774E6D">
        <w:trPr>
          <w:trHeight w:val="20"/>
          <w:tblHeader/>
          <w:tblCellSpacing w:w="5" w:type="nil"/>
        </w:trPr>
        <w:tc>
          <w:tcPr>
            <w:tcW w:w="177" w:type="pct"/>
            <w:vMerge/>
          </w:tcPr>
          <w:p w:rsidR="00774E6D" w:rsidRPr="00810047" w:rsidRDefault="00774E6D" w:rsidP="00BE28CD">
            <w:pPr>
              <w:widowControl w:val="0"/>
              <w:adjustRightInd w:val="0"/>
              <w:jc w:val="center"/>
            </w:pPr>
          </w:p>
        </w:tc>
        <w:tc>
          <w:tcPr>
            <w:tcW w:w="1310" w:type="pct"/>
            <w:vMerge/>
          </w:tcPr>
          <w:p w:rsidR="00774E6D" w:rsidRPr="00810047" w:rsidRDefault="00774E6D" w:rsidP="00BE28CD">
            <w:pPr>
              <w:widowControl w:val="0"/>
              <w:adjustRightInd w:val="0"/>
            </w:pPr>
          </w:p>
        </w:tc>
        <w:tc>
          <w:tcPr>
            <w:tcW w:w="582" w:type="pct"/>
            <w:vMerge/>
          </w:tcPr>
          <w:p w:rsidR="00774E6D" w:rsidRPr="00810047" w:rsidRDefault="00774E6D" w:rsidP="00BE28CD">
            <w:pPr>
              <w:widowControl w:val="0"/>
              <w:adjustRightInd w:val="0"/>
              <w:jc w:val="center"/>
            </w:pPr>
          </w:p>
        </w:tc>
        <w:tc>
          <w:tcPr>
            <w:tcW w:w="388" w:type="pct"/>
            <w:vMerge/>
          </w:tcPr>
          <w:p w:rsidR="00774E6D" w:rsidRPr="00810047" w:rsidRDefault="00774E6D" w:rsidP="00BE28CD">
            <w:pPr>
              <w:widowControl w:val="0"/>
              <w:adjustRightInd w:val="0"/>
              <w:jc w:val="center"/>
            </w:pPr>
          </w:p>
        </w:tc>
        <w:tc>
          <w:tcPr>
            <w:tcW w:w="430" w:type="pct"/>
            <w:vMerge/>
          </w:tcPr>
          <w:p w:rsidR="00774E6D" w:rsidRPr="000466D3" w:rsidRDefault="00774E6D" w:rsidP="00BE28CD">
            <w:pPr>
              <w:widowControl w:val="0"/>
              <w:adjustRightInd w:val="0"/>
              <w:jc w:val="center"/>
            </w:pPr>
          </w:p>
        </w:tc>
        <w:tc>
          <w:tcPr>
            <w:tcW w:w="714" w:type="pct"/>
            <w:gridSpan w:val="2"/>
          </w:tcPr>
          <w:p w:rsidR="00774E6D" w:rsidRDefault="00774E6D" w:rsidP="00A82566">
            <w:pPr>
              <w:widowControl w:val="0"/>
              <w:adjustRightInd w:val="0"/>
              <w:jc w:val="center"/>
            </w:pPr>
            <w:r>
              <w:t>2020</w:t>
            </w:r>
          </w:p>
        </w:tc>
        <w:tc>
          <w:tcPr>
            <w:tcW w:w="714" w:type="pct"/>
            <w:gridSpan w:val="2"/>
          </w:tcPr>
          <w:p w:rsidR="00774E6D" w:rsidRDefault="00774E6D" w:rsidP="00A82566">
            <w:pPr>
              <w:widowControl w:val="0"/>
              <w:adjustRightInd w:val="0"/>
              <w:jc w:val="center"/>
            </w:pPr>
            <w:r>
              <w:t>2021</w:t>
            </w:r>
          </w:p>
        </w:tc>
        <w:tc>
          <w:tcPr>
            <w:tcW w:w="685" w:type="pct"/>
            <w:gridSpan w:val="2"/>
          </w:tcPr>
          <w:p w:rsidR="00774E6D" w:rsidRDefault="00774E6D" w:rsidP="00A82566">
            <w:pPr>
              <w:widowControl w:val="0"/>
              <w:adjustRightInd w:val="0"/>
              <w:jc w:val="center"/>
            </w:pPr>
            <w:r>
              <w:t>2022</w:t>
            </w:r>
          </w:p>
        </w:tc>
      </w:tr>
      <w:tr w:rsidR="00774E6D" w:rsidRPr="00810047" w:rsidTr="00774E6D">
        <w:trPr>
          <w:trHeight w:val="20"/>
          <w:tblCellSpacing w:w="5" w:type="nil"/>
        </w:trPr>
        <w:tc>
          <w:tcPr>
            <w:tcW w:w="177" w:type="pct"/>
            <w:vMerge/>
          </w:tcPr>
          <w:p w:rsidR="00774E6D" w:rsidRPr="00810047" w:rsidRDefault="00774E6D" w:rsidP="00BE28CD">
            <w:pPr>
              <w:widowControl w:val="0"/>
              <w:adjustRightInd w:val="0"/>
              <w:jc w:val="center"/>
            </w:pPr>
          </w:p>
        </w:tc>
        <w:tc>
          <w:tcPr>
            <w:tcW w:w="1310" w:type="pct"/>
            <w:vMerge/>
          </w:tcPr>
          <w:p w:rsidR="00774E6D" w:rsidRDefault="00774E6D" w:rsidP="00BE28CD">
            <w:pPr>
              <w:widowControl w:val="0"/>
              <w:adjustRightInd w:val="0"/>
            </w:pPr>
          </w:p>
        </w:tc>
        <w:tc>
          <w:tcPr>
            <w:tcW w:w="582" w:type="pct"/>
            <w:vMerge/>
          </w:tcPr>
          <w:p w:rsidR="00774E6D" w:rsidRDefault="00774E6D" w:rsidP="00BE28CD">
            <w:pPr>
              <w:widowControl w:val="0"/>
              <w:adjustRightInd w:val="0"/>
              <w:jc w:val="center"/>
            </w:pPr>
          </w:p>
        </w:tc>
        <w:tc>
          <w:tcPr>
            <w:tcW w:w="388" w:type="pct"/>
            <w:vMerge/>
          </w:tcPr>
          <w:p w:rsidR="00774E6D" w:rsidRDefault="00774E6D" w:rsidP="00BE28CD">
            <w:pPr>
              <w:widowControl w:val="0"/>
              <w:adjustRightInd w:val="0"/>
              <w:jc w:val="center"/>
            </w:pPr>
          </w:p>
        </w:tc>
        <w:tc>
          <w:tcPr>
            <w:tcW w:w="430" w:type="pct"/>
            <w:vMerge/>
          </w:tcPr>
          <w:p w:rsidR="00774E6D" w:rsidRDefault="00774E6D" w:rsidP="00BE28CD">
            <w:pPr>
              <w:widowControl w:val="0"/>
              <w:adjustRightInd w:val="0"/>
              <w:jc w:val="center"/>
            </w:pPr>
          </w:p>
        </w:tc>
        <w:tc>
          <w:tcPr>
            <w:tcW w:w="343" w:type="pct"/>
          </w:tcPr>
          <w:p w:rsidR="00774E6D" w:rsidRDefault="00774E6D" w:rsidP="00BE28CD">
            <w:pPr>
              <w:widowControl w:val="0"/>
              <w:adjustRightInd w:val="0"/>
              <w:jc w:val="center"/>
            </w:pPr>
            <w:r>
              <w:t>1 вариант</w:t>
            </w:r>
          </w:p>
        </w:tc>
        <w:tc>
          <w:tcPr>
            <w:tcW w:w="371" w:type="pct"/>
          </w:tcPr>
          <w:p w:rsidR="00774E6D" w:rsidRDefault="00774E6D" w:rsidP="00BE28CD">
            <w:pPr>
              <w:widowControl w:val="0"/>
              <w:adjustRightInd w:val="0"/>
              <w:jc w:val="center"/>
            </w:pPr>
            <w:r>
              <w:t>2 вариант</w:t>
            </w:r>
          </w:p>
        </w:tc>
        <w:tc>
          <w:tcPr>
            <w:tcW w:w="371" w:type="pct"/>
          </w:tcPr>
          <w:p w:rsidR="00774E6D" w:rsidRDefault="00774E6D" w:rsidP="00BE28CD">
            <w:pPr>
              <w:widowControl w:val="0"/>
              <w:adjustRightInd w:val="0"/>
              <w:jc w:val="center"/>
            </w:pPr>
            <w:r>
              <w:t>1 вариант</w:t>
            </w:r>
          </w:p>
        </w:tc>
        <w:tc>
          <w:tcPr>
            <w:tcW w:w="343" w:type="pct"/>
          </w:tcPr>
          <w:p w:rsidR="00774E6D" w:rsidRDefault="00774E6D" w:rsidP="00BE28CD">
            <w:pPr>
              <w:widowControl w:val="0"/>
              <w:adjustRightInd w:val="0"/>
              <w:jc w:val="center"/>
            </w:pPr>
            <w:r>
              <w:t>2 вариант</w:t>
            </w:r>
          </w:p>
        </w:tc>
        <w:tc>
          <w:tcPr>
            <w:tcW w:w="343" w:type="pct"/>
          </w:tcPr>
          <w:p w:rsidR="00774E6D" w:rsidRDefault="00774E6D" w:rsidP="00BE28CD">
            <w:pPr>
              <w:widowControl w:val="0"/>
              <w:adjustRightInd w:val="0"/>
              <w:jc w:val="center"/>
            </w:pPr>
            <w:r>
              <w:t>1 вариант</w:t>
            </w:r>
          </w:p>
        </w:tc>
        <w:tc>
          <w:tcPr>
            <w:tcW w:w="342" w:type="pct"/>
          </w:tcPr>
          <w:p w:rsidR="00774E6D" w:rsidRDefault="00774E6D" w:rsidP="00BE28CD">
            <w:pPr>
              <w:widowControl w:val="0"/>
              <w:adjustRightInd w:val="0"/>
              <w:jc w:val="center"/>
            </w:pPr>
            <w:r>
              <w:t>2 вариант</w:t>
            </w:r>
          </w:p>
        </w:tc>
      </w:tr>
      <w:tr w:rsidR="00774E6D" w:rsidRPr="00810047" w:rsidTr="00774E6D">
        <w:trPr>
          <w:trHeight w:val="20"/>
          <w:tblCellSpacing w:w="5" w:type="nil"/>
        </w:trPr>
        <w:tc>
          <w:tcPr>
            <w:tcW w:w="177" w:type="pct"/>
            <w:vMerge w:val="restart"/>
          </w:tcPr>
          <w:p w:rsidR="00774E6D" w:rsidRPr="00810047" w:rsidRDefault="00774E6D" w:rsidP="00BE28CD">
            <w:pPr>
              <w:widowControl w:val="0"/>
              <w:adjustRightInd w:val="0"/>
              <w:jc w:val="center"/>
            </w:pPr>
            <w:r w:rsidRPr="00810047">
              <w:t>1</w:t>
            </w:r>
          </w:p>
        </w:tc>
        <w:tc>
          <w:tcPr>
            <w:tcW w:w="1310" w:type="pct"/>
          </w:tcPr>
          <w:p w:rsidR="00774E6D" w:rsidRPr="00810047" w:rsidRDefault="00774E6D" w:rsidP="00BE28CD">
            <w:pPr>
              <w:widowControl w:val="0"/>
              <w:adjustRightInd w:val="0"/>
            </w:pPr>
            <w:r>
              <w:t>Объем производства товаров, работ и услуг</w:t>
            </w:r>
          </w:p>
        </w:tc>
        <w:tc>
          <w:tcPr>
            <w:tcW w:w="582" w:type="pct"/>
          </w:tcPr>
          <w:p w:rsidR="00774E6D" w:rsidRPr="00810047" w:rsidRDefault="00774E6D" w:rsidP="00BE28CD">
            <w:pPr>
              <w:widowControl w:val="0"/>
              <w:adjustRightInd w:val="0"/>
              <w:jc w:val="center"/>
            </w:pPr>
            <w:r>
              <w:t>млн</w:t>
            </w:r>
            <w:r w:rsidRPr="00810047">
              <w:t>. рублей</w:t>
            </w:r>
          </w:p>
        </w:tc>
        <w:tc>
          <w:tcPr>
            <w:tcW w:w="388" w:type="pct"/>
          </w:tcPr>
          <w:p w:rsidR="00774E6D" w:rsidRPr="00810047" w:rsidRDefault="00774E6D" w:rsidP="00BE28CD">
            <w:pPr>
              <w:widowControl w:val="0"/>
              <w:adjustRightInd w:val="0"/>
              <w:jc w:val="center"/>
            </w:pPr>
            <w:r>
              <w:t>4081,3</w:t>
            </w:r>
          </w:p>
        </w:tc>
        <w:tc>
          <w:tcPr>
            <w:tcW w:w="430" w:type="pct"/>
          </w:tcPr>
          <w:p w:rsidR="00774E6D" w:rsidRPr="00810047" w:rsidRDefault="005D60D8" w:rsidP="00BE28CD">
            <w:pPr>
              <w:widowControl w:val="0"/>
              <w:adjustRightInd w:val="0"/>
              <w:jc w:val="center"/>
            </w:pPr>
            <w:r>
              <w:t>4244,6</w:t>
            </w:r>
          </w:p>
        </w:tc>
        <w:tc>
          <w:tcPr>
            <w:tcW w:w="343" w:type="pct"/>
          </w:tcPr>
          <w:p w:rsidR="00774E6D" w:rsidRPr="00810047" w:rsidRDefault="005D60D8" w:rsidP="00BE28CD">
            <w:pPr>
              <w:widowControl w:val="0"/>
              <w:adjustRightInd w:val="0"/>
              <w:jc w:val="center"/>
            </w:pPr>
            <w:r>
              <w:t>4414,4</w:t>
            </w:r>
          </w:p>
        </w:tc>
        <w:tc>
          <w:tcPr>
            <w:tcW w:w="371" w:type="pct"/>
          </w:tcPr>
          <w:p w:rsidR="00774E6D" w:rsidRDefault="005D60D8" w:rsidP="00BE28CD">
            <w:pPr>
              <w:widowControl w:val="0"/>
              <w:adjustRightInd w:val="0"/>
              <w:jc w:val="center"/>
            </w:pPr>
            <w:r>
              <w:t>4456,8</w:t>
            </w:r>
          </w:p>
        </w:tc>
        <w:tc>
          <w:tcPr>
            <w:tcW w:w="371" w:type="pct"/>
          </w:tcPr>
          <w:p w:rsidR="00774E6D" w:rsidRPr="00AE03D0" w:rsidRDefault="005D60D8" w:rsidP="00BE28CD">
            <w:pPr>
              <w:widowControl w:val="0"/>
              <w:adjustRightInd w:val="0"/>
              <w:jc w:val="center"/>
            </w:pPr>
            <w:r>
              <w:t>4635,1</w:t>
            </w:r>
          </w:p>
        </w:tc>
        <w:tc>
          <w:tcPr>
            <w:tcW w:w="343" w:type="pct"/>
          </w:tcPr>
          <w:p w:rsidR="00774E6D" w:rsidRDefault="005D60D8" w:rsidP="00BE28CD">
            <w:pPr>
              <w:widowControl w:val="0"/>
              <w:adjustRightInd w:val="0"/>
              <w:jc w:val="center"/>
            </w:pPr>
            <w:r>
              <w:t>4724,2</w:t>
            </w:r>
          </w:p>
        </w:tc>
        <w:tc>
          <w:tcPr>
            <w:tcW w:w="343" w:type="pct"/>
          </w:tcPr>
          <w:p w:rsidR="00774E6D" w:rsidRPr="00810047" w:rsidRDefault="005D60D8" w:rsidP="00BE28CD">
            <w:pPr>
              <w:widowControl w:val="0"/>
              <w:adjustRightInd w:val="0"/>
              <w:jc w:val="center"/>
            </w:pPr>
            <w:r>
              <w:t>5005,9</w:t>
            </w:r>
          </w:p>
        </w:tc>
        <w:tc>
          <w:tcPr>
            <w:tcW w:w="342" w:type="pct"/>
          </w:tcPr>
          <w:p w:rsidR="00774E6D" w:rsidRDefault="005D60D8" w:rsidP="00BE28CD">
            <w:pPr>
              <w:widowControl w:val="0"/>
              <w:adjustRightInd w:val="0"/>
              <w:jc w:val="center"/>
            </w:pPr>
            <w:r>
              <w:t>5149,4</w:t>
            </w:r>
          </w:p>
        </w:tc>
      </w:tr>
      <w:tr w:rsidR="00774E6D" w:rsidRPr="00810047" w:rsidTr="00774E6D">
        <w:trPr>
          <w:trHeight w:val="20"/>
          <w:tblCellSpacing w:w="5" w:type="nil"/>
        </w:trPr>
        <w:tc>
          <w:tcPr>
            <w:tcW w:w="177" w:type="pct"/>
            <w:vMerge/>
          </w:tcPr>
          <w:p w:rsidR="00774E6D" w:rsidRPr="00810047" w:rsidRDefault="00774E6D" w:rsidP="00BE28CD">
            <w:pPr>
              <w:widowControl w:val="0"/>
              <w:adjustRightInd w:val="0"/>
              <w:jc w:val="center"/>
            </w:pPr>
          </w:p>
        </w:tc>
        <w:tc>
          <w:tcPr>
            <w:tcW w:w="1310" w:type="pct"/>
          </w:tcPr>
          <w:p w:rsidR="00774E6D" w:rsidRPr="00810047" w:rsidRDefault="00774E6D" w:rsidP="00BE28CD">
            <w:pPr>
              <w:widowControl w:val="0"/>
              <w:adjustRightInd w:val="0"/>
            </w:pPr>
            <w:r w:rsidRPr="00810047">
              <w:t>в % к предыдущему</w:t>
            </w:r>
            <w:r>
              <w:t xml:space="preserve"> </w:t>
            </w:r>
            <w:r w:rsidRPr="00810047">
              <w:t>году</w:t>
            </w:r>
          </w:p>
        </w:tc>
        <w:tc>
          <w:tcPr>
            <w:tcW w:w="582" w:type="pct"/>
          </w:tcPr>
          <w:p w:rsidR="00774E6D" w:rsidRPr="00810047" w:rsidRDefault="00774E6D" w:rsidP="00BE28CD">
            <w:pPr>
              <w:widowControl w:val="0"/>
              <w:adjustRightInd w:val="0"/>
              <w:jc w:val="center"/>
            </w:pPr>
            <w:r>
              <w:t>%</w:t>
            </w:r>
          </w:p>
        </w:tc>
        <w:tc>
          <w:tcPr>
            <w:tcW w:w="388" w:type="pct"/>
          </w:tcPr>
          <w:p w:rsidR="00774E6D" w:rsidRPr="00810047" w:rsidRDefault="00774E6D" w:rsidP="00BE28CD">
            <w:pPr>
              <w:widowControl w:val="0"/>
              <w:adjustRightInd w:val="0"/>
              <w:jc w:val="center"/>
            </w:pPr>
            <w:r>
              <w:t>106</w:t>
            </w:r>
          </w:p>
        </w:tc>
        <w:tc>
          <w:tcPr>
            <w:tcW w:w="430" w:type="pct"/>
          </w:tcPr>
          <w:p w:rsidR="00774E6D" w:rsidRPr="00810047" w:rsidRDefault="00774E6D" w:rsidP="005D60D8">
            <w:pPr>
              <w:widowControl w:val="0"/>
              <w:adjustRightInd w:val="0"/>
              <w:jc w:val="center"/>
            </w:pPr>
            <w:r>
              <w:t>10</w:t>
            </w:r>
            <w:r w:rsidR="005D60D8">
              <w:t>4</w:t>
            </w:r>
          </w:p>
        </w:tc>
        <w:tc>
          <w:tcPr>
            <w:tcW w:w="343" w:type="pct"/>
          </w:tcPr>
          <w:p w:rsidR="00774E6D" w:rsidRPr="00810047" w:rsidRDefault="00774E6D" w:rsidP="005D60D8">
            <w:pPr>
              <w:widowControl w:val="0"/>
              <w:adjustRightInd w:val="0"/>
              <w:jc w:val="center"/>
            </w:pPr>
            <w:r>
              <w:t>10</w:t>
            </w:r>
            <w:r w:rsidR="005D60D8">
              <w:t>4</w:t>
            </w:r>
          </w:p>
        </w:tc>
        <w:tc>
          <w:tcPr>
            <w:tcW w:w="371" w:type="pct"/>
          </w:tcPr>
          <w:p w:rsidR="00774E6D" w:rsidRDefault="00B0739F" w:rsidP="005D60D8">
            <w:pPr>
              <w:widowControl w:val="0"/>
              <w:adjustRightInd w:val="0"/>
              <w:jc w:val="center"/>
            </w:pPr>
            <w:r>
              <w:t>10</w:t>
            </w:r>
            <w:r w:rsidR="005D60D8">
              <w:t>5</w:t>
            </w:r>
          </w:p>
        </w:tc>
        <w:tc>
          <w:tcPr>
            <w:tcW w:w="371" w:type="pct"/>
          </w:tcPr>
          <w:p w:rsidR="00774E6D" w:rsidRPr="005F4E10" w:rsidRDefault="00774E6D" w:rsidP="005D60D8">
            <w:pPr>
              <w:widowControl w:val="0"/>
              <w:adjustRightInd w:val="0"/>
              <w:jc w:val="center"/>
            </w:pPr>
            <w:r>
              <w:t>10</w:t>
            </w:r>
            <w:r w:rsidR="005D60D8">
              <w:t>5</w:t>
            </w:r>
          </w:p>
        </w:tc>
        <w:tc>
          <w:tcPr>
            <w:tcW w:w="343" w:type="pct"/>
          </w:tcPr>
          <w:p w:rsidR="00774E6D" w:rsidRDefault="00B0739F" w:rsidP="005D60D8">
            <w:pPr>
              <w:widowControl w:val="0"/>
              <w:adjustRightInd w:val="0"/>
              <w:jc w:val="center"/>
            </w:pPr>
            <w:r>
              <w:t>10</w:t>
            </w:r>
            <w:r w:rsidR="005D60D8">
              <w:t>6</w:t>
            </w:r>
          </w:p>
        </w:tc>
        <w:tc>
          <w:tcPr>
            <w:tcW w:w="343" w:type="pct"/>
          </w:tcPr>
          <w:p w:rsidR="00774E6D" w:rsidRPr="00810047" w:rsidRDefault="00774E6D" w:rsidP="005D60D8">
            <w:pPr>
              <w:widowControl w:val="0"/>
              <w:adjustRightInd w:val="0"/>
              <w:jc w:val="center"/>
            </w:pPr>
            <w:r>
              <w:t>10</w:t>
            </w:r>
            <w:r w:rsidR="005D60D8">
              <w:t>8</w:t>
            </w:r>
          </w:p>
        </w:tc>
        <w:tc>
          <w:tcPr>
            <w:tcW w:w="342" w:type="pct"/>
          </w:tcPr>
          <w:p w:rsidR="00774E6D" w:rsidRDefault="00B0739F" w:rsidP="005D60D8">
            <w:pPr>
              <w:widowControl w:val="0"/>
              <w:adjustRightInd w:val="0"/>
              <w:jc w:val="center"/>
            </w:pPr>
            <w:r>
              <w:t>10</w:t>
            </w:r>
            <w:r w:rsidR="005D60D8">
              <w:t>9</w:t>
            </w:r>
          </w:p>
        </w:tc>
      </w:tr>
      <w:tr w:rsidR="00774E6D" w:rsidRPr="00810047" w:rsidTr="00774E6D">
        <w:trPr>
          <w:trHeight w:val="20"/>
          <w:tblCellSpacing w:w="5" w:type="nil"/>
        </w:trPr>
        <w:tc>
          <w:tcPr>
            <w:tcW w:w="177" w:type="pct"/>
            <w:vMerge/>
          </w:tcPr>
          <w:p w:rsidR="00774E6D" w:rsidRPr="00810047" w:rsidRDefault="00774E6D" w:rsidP="00BE28CD">
            <w:pPr>
              <w:widowControl w:val="0"/>
              <w:adjustRightInd w:val="0"/>
              <w:ind w:firstLine="540"/>
              <w:jc w:val="center"/>
            </w:pPr>
          </w:p>
        </w:tc>
        <w:tc>
          <w:tcPr>
            <w:tcW w:w="1310" w:type="pct"/>
          </w:tcPr>
          <w:p w:rsidR="00774E6D" w:rsidRPr="00810047" w:rsidRDefault="00774E6D" w:rsidP="00BE28CD">
            <w:pPr>
              <w:widowControl w:val="0"/>
              <w:adjustRightInd w:val="0"/>
            </w:pPr>
            <w:r w:rsidRPr="00810047">
              <w:t>индекс физического объема</w:t>
            </w:r>
          </w:p>
        </w:tc>
        <w:tc>
          <w:tcPr>
            <w:tcW w:w="582" w:type="pct"/>
          </w:tcPr>
          <w:p w:rsidR="00774E6D" w:rsidRPr="00810047" w:rsidRDefault="00774E6D" w:rsidP="00A06508">
            <w:pPr>
              <w:widowControl w:val="0"/>
              <w:adjustRightInd w:val="0"/>
              <w:jc w:val="center"/>
            </w:pPr>
            <w:r w:rsidRPr="00810047">
              <w:t xml:space="preserve">в % </w:t>
            </w:r>
            <w:r w:rsidR="00A06508">
              <w:t xml:space="preserve"> </w:t>
            </w:r>
            <w:r w:rsidRPr="00810047">
              <w:t>к предыдущему</w:t>
            </w:r>
            <w:r>
              <w:t xml:space="preserve"> </w:t>
            </w:r>
            <w:r w:rsidRPr="00810047">
              <w:t>году</w:t>
            </w:r>
          </w:p>
        </w:tc>
        <w:tc>
          <w:tcPr>
            <w:tcW w:w="388" w:type="pct"/>
          </w:tcPr>
          <w:p w:rsidR="00774E6D" w:rsidRPr="00810047" w:rsidRDefault="00774E6D" w:rsidP="00BE28CD">
            <w:pPr>
              <w:widowControl w:val="0"/>
              <w:adjustRightInd w:val="0"/>
              <w:jc w:val="center"/>
            </w:pPr>
            <w:r>
              <w:t>101</w:t>
            </w:r>
          </w:p>
        </w:tc>
        <w:tc>
          <w:tcPr>
            <w:tcW w:w="430" w:type="pct"/>
          </w:tcPr>
          <w:p w:rsidR="00774E6D" w:rsidRPr="00810047" w:rsidRDefault="00B40FB2" w:rsidP="00BE28CD">
            <w:pPr>
              <w:widowControl w:val="0"/>
              <w:adjustRightInd w:val="0"/>
              <w:jc w:val="center"/>
            </w:pPr>
            <w:r>
              <w:t>100</w:t>
            </w:r>
          </w:p>
        </w:tc>
        <w:tc>
          <w:tcPr>
            <w:tcW w:w="343" w:type="pct"/>
          </w:tcPr>
          <w:p w:rsidR="00774E6D" w:rsidRPr="00810047" w:rsidRDefault="00774E6D" w:rsidP="00B40FB2">
            <w:pPr>
              <w:widowControl w:val="0"/>
              <w:adjustRightInd w:val="0"/>
              <w:jc w:val="center"/>
            </w:pPr>
            <w:r>
              <w:t>10</w:t>
            </w:r>
            <w:r w:rsidR="00B40FB2">
              <w:t>0</w:t>
            </w:r>
          </w:p>
        </w:tc>
        <w:tc>
          <w:tcPr>
            <w:tcW w:w="371" w:type="pct"/>
          </w:tcPr>
          <w:p w:rsidR="00774E6D" w:rsidRDefault="00B0739F" w:rsidP="00B40FB2">
            <w:pPr>
              <w:widowControl w:val="0"/>
              <w:adjustRightInd w:val="0"/>
              <w:jc w:val="center"/>
            </w:pPr>
            <w:r>
              <w:t>10</w:t>
            </w:r>
            <w:r w:rsidR="00B40FB2">
              <w:t>1</w:t>
            </w:r>
          </w:p>
        </w:tc>
        <w:tc>
          <w:tcPr>
            <w:tcW w:w="371" w:type="pct"/>
          </w:tcPr>
          <w:p w:rsidR="00774E6D" w:rsidRPr="00810047" w:rsidRDefault="00774E6D" w:rsidP="00B40FB2">
            <w:pPr>
              <w:widowControl w:val="0"/>
              <w:adjustRightInd w:val="0"/>
              <w:jc w:val="center"/>
            </w:pPr>
            <w:r>
              <w:t>10</w:t>
            </w:r>
            <w:r w:rsidR="00B40FB2">
              <w:t>1</w:t>
            </w:r>
          </w:p>
        </w:tc>
        <w:tc>
          <w:tcPr>
            <w:tcW w:w="343" w:type="pct"/>
          </w:tcPr>
          <w:p w:rsidR="00774E6D" w:rsidRDefault="00B0739F" w:rsidP="00B40FB2">
            <w:pPr>
              <w:widowControl w:val="0"/>
              <w:adjustRightInd w:val="0"/>
              <w:jc w:val="center"/>
            </w:pPr>
            <w:r>
              <w:t>10</w:t>
            </w:r>
            <w:r w:rsidR="00B40FB2">
              <w:t>2</w:t>
            </w:r>
          </w:p>
        </w:tc>
        <w:tc>
          <w:tcPr>
            <w:tcW w:w="343" w:type="pct"/>
          </w:tcPr>
          <w:p w:rsidR="00774E6D" w:rsidRPr="00810047" w:rsidRDefault="00774E6D" w:rsidP="00B40FB2">
            <w:pPr>
              <w:widowControl w:val="0"/>
              <w:adjustRightInd w:val="0"/>
              <w:jc w:val="center"/>
            </w:pPr>
            <w:r>
              <w:t>10</w:t>
            </w:r>
            <w:r w:rsidR="00B40FB2">
              <w:t>4</w:t>
            </w:r>
          </w:p>
        </w:tc>
        <w:tc>
          <w:tcPr>
            <w:tcW w:w="342" w:type="pct"/>
          </w:tcPr>
          <w:p w:rsidR="00774E6D" w:rsidRDefault="00B0739F" w:rsidP="00B40FB2">
            <w:pPr>
              <w:widowControl w:val="0"/>
              <w:adjustRightInd w:val="0"/>
              <w:jc w:val="center"/>
            </w:pPr>
            <w:r>
              <w:t>105</w:t>
            </w:r>
          </w:p>
        </w:tc>
      </w:tr>
      <w:tr w:rsidR="00774E6D" w:rsidRPr="00810047" w:rsidTr="00774E6D">
        <w:trPr>
          <w:trHeight w:val="20"/>
          <w:tblCellSpacing w:w="5" w:type="nil"/>
        </w:trPr>
        <w:tc>
          <w:tcPr>
            <w:tcW w:w="177" w:type="pct"/>
          </w:tcPr>
          <w:p w:rsidR="00774E6D" w:rsidRDefault="00774E6D" w:rsidP="00BE28CD">
            <w:pPr>
              <w:jc w:val="center"/>
              <w:rPr>
                <w:color w:val="000000"/>
              </w:rPr>
            </w:pPr>
            <w:r>
              <w:rPr>
                <w:color w:val="000000"/>
              </w:rPr>
              <w:t>2</w:t>
            </w:r>
          </w:p>
        </w:tc>
        <w:tc>
          <w:tcPr>
            <w:tcW w:w="1310" w:type="pct"/>
          </w:tcPr>
          <w:p w:rsidR="00774E6D" w:rsidRDefault="00774E6D" w:rsidP="00BE28CD">
            <w:pPr>
              <w:rPr>
                <w:color w:val="000000"/>
              </w:rPr>
            </w:pPr>
            <w:r>
              <w:rPr>
                <w:color w:val="000000"/>
              </w:rPr>
              <w:t>Прибыль прибыльных организаций</w:t>
            </w:r>
          </w:p>
        </w:tc>
        <w:tc>
          <w:tcPr>
            <w:tcW w:w="582" w:type="pct"/>
          </w:tcPr>
          <w:p w:rsidR="00774E6D" w:rsidRDefault="00774E6D" w:rsidP="00BE28CD">
            <w:pPr>
              <w:jc w:val="center"/>
              <w:rPr>
                <w:color w:val="000000"/>
              </w:rPr>
            </w:pPr>
            <w:r>
              <w:rPr>
                <w:color w:val="000000"/>
              </w:rPr>
              <w:t>млн. рублей</w:t>
            </w:r>
          </w:p>
        </w:tc>
        <w:tc>
          <w:tcPr>
            <w:tcW w:w="388" w:type="pct"/>
          </w:tcPr>
          <w:p w:rsidR="00774E6D" w:rsidRPr="00810047" w:rsidRDefault="00774E6D" w:rsidP="00BE28CD">
            <w:pPr>
              <w:widowControl w:val="0"/>
              <w:adjustRightInd w:val="0"/>
              <w:jc w:val="center"/>
            </w:pPr>
            <w:r>
              <w:t>49,8</w:t>
            </w:r>
          </w:p>
        </w:tc>
        <w:tc>
          <w:tcPr>
            <w:tcW w:w="430" w:type="pct"/>
          </w:tcPr>
          <w:p w:rsidR="00774E6D" w:rsidRPr="00810047" w:rsidRDefault="00774E6D" w:rsidP="00BE28CD">
            <w:pPr>
              <w:widowControl w:val="0"/>
              <w:adjustRightInd w:val="0"/>
              <w:jc w:val="center"/>
            </w:pPr>
            <w:r>
              <w:t>52,7</w:t>
            </w:r>
          </w:p>
        </w:tc>
        <w:tc>
          <w:tcPr>
            <w:tcW w:w="343" w:type="pct"/>
          </w:tcPr>
          <w:p w:rsidR="00774E6D" w:rsidRPr="00810047" w:rsidRDefault="00774E6D" w:rsidP="00BE28CD">
            <w:pPr>
              <w:widowControl w:val="0"/>
              <w:adjustRightInd w:val="0"/>
              <w:jc w:val="center"/>
            </w:pPr>
            <w:r>
              <w:t>55,1</w:t>
            </w:r>
          </w:p>
        </w:tc>
        <w:tc>
          <w:tcPr>
            <w:tcW w:w="371" w:type="pct"/>
          </w:tcPr>
          <w:p w:rsidR="00774E6D" w:rsidRDefault="00B0739F" w:rsidP="00483E5B">
            <w:pPr>
              <w:widowControl w:val="0"/>
              <w:adjustRightInd w:val="0"/>
              <w:jc w:val="center"/>
            </w:pPr>
            <w:r>
              <w:t>57,</w:t>
            </w:r>
            <w:r w:rsidR="00483E5B">
              <w:t>2</w:t>
            </w:r>
          </w:p>
        </w:tc>
        <w:tc>
          <w:tcPr>
            <w:tcW w:w="371" w:type="pct"/>
          </w:tcPr>
          <w:p w:rsidR="00774E6D" w:rsidRPr="00810047" w:rsidRDefault="00774E6D" w:rsidP="00BE28CD">
            <w:pPr>
              <w:widowControl w:val="0"/>
              <w:adjustRightInd w:val="0"/>
              <w:jc w:val="center"/>
            </w:pPr>
            <w:r>
              <w:t>57,9</w:t>
            </w:r>
          </w:p>
        </w:tc>
        <w:tc>
          <w:tcPr>
            <w:tcW w:w="343" w:type="pct"/>
          </w:tcPr>
          <w:p w:rsidR="00774E6D" w:rsidRDefault="00B0739F" w:rsidP="00BE28CD">
            <w:pPr>
              <w:widowControl w:val="0"/>
              <w:adjustRightInd w:val="0"/>
              <w:jc w:val="center"/>
            </w:pPr>
            <w:r>
              <w:t>62</w:t>
            </w:r>
            <w:r w:rsidR="00483E5B">
              <w:t>,1</w:t>
            </w:r>
          </w:p>
        </w:tc>
        <w:tc>
          <w:tcPr>
            <w:tcW w:w="343" w:type="pct"/>
          </w:tcPr>
          <w:p w:rsidR="00774E6D" w:rsidRPr="00810047" w:rsidRDefault="00774E6D" w:rsidP="00BE28CD">
            <w:pPr>
              <w:widowControl w:val="0"/>
              <w:adjustRightInd w:val="0"/>
              <w:jc w:val="center"/>
            </w:pPr>
            <w:r>
              <w:t>62,1</w:t>
            </w:r>
          </w:p>
        </w:tc>
        <w:tc>
          <w:tcPr>
            <w:tcW w:w="342" w:type="pct"/>
          </w:tcPr>
          <w:p w:rsidR="00774E6D" w:rsidRDefault="00B0739F" w:rsidP="00BE28CD">
            <w:pPr>
              <w:widowControl w:val="0"/>
              <w:adjustRightInd w:val="0"/>
              <w:jc w:val="center"/>
            </w:pPr>
            <w:r>
              <w:t>65</w:t>
            </w:r>
          </w:p>
        </w:tc>
      </w:tr>
      <w:tr w:rsidR="00774E6D" w:rsidRPr="00810047" w:rsidTr="00774E6D">
        <w:trPr>
          <w:trHeight w:val="20"/>
          <w:tblCellSpacing w:w="5" w:type="nil"/>
        </w:trPr>
        <w:tc>
          <w:tcPr>
            <w:tcW w:w="177" w:type="pct"/>
            <w:vMerge w:val="restart"/>
          </w:tcPr>
          <w:p w:rsidR="00774E6D" w:rsidRPr="00810047" w:rsidRDefault="00774E6D" w:rsidP="00BE28CD">
            <w:pPr>
              <w:widowControl w:val="0"/>
              <w:adjustRightInd w:val="0"/>
              <w:jc w:val="center"/>
            </w:pPr>
            <w:r>
              <w:t>3</w:t>
            </w:r>
          </w:p>
        </w:tc>
        <w:tc>
          <w:tcPr>
            <w:tcW w:w="1310" w:type="pct"/>
          </w:tcPr>
          <w:p w:rsidR="00774E6D" w:rsidRPr="00810047" w:rsidRDefault="00774E6D" w:rsidP="00BE28CD">
            <w:pPr>
              <w:widowControl w:val="0"/>
              <w:adjustRightInd w:val="0"/>
            </w:pPr>
            <w:r w:rsidRPr="00810047">
              <w:t>Объем отгруженных товаров собственного производства, выполненных работ и услуг</w:t>
            </w:r>
            <w:r>
              <w:t xml:space="preserve"> </w:t>
            </w:r>
            <w:r w:rsidRPr="00810047">
              <w:t>собственными силами (по видам</w:t>
            </w:r>
            <w:r>
              <w:t xml:space="preserve"> </w:t>
            </w:r>
            <w:r w:rsidRPr="00810047">
              <w:t>экономической деятельности</w:t>
            </w:r>
            <w:r>
              <w:t xml:space="preserve"> «</w:t>
            </w:r>
            <w:r w:rsidRPr="00810047">
              <w:t>добыча полезных ископаемых</w:t>
            </w:r>
            <w:r>
              <w:t>»</w:t>
            </w:r>
            <w:r w:rsidRPr="00810047">
              <w:t>,</w:t>
            </w:r>
            <w:r>
              <w:t xml:space="preserve"> «</w:t>
            </w:r>
            <w:r w:rsidRPr="00810047">
              <w:t>обрабатывающие производства</w:t>
            </w:r>
            <w:r>
              <w:t>»</w:t>
            </w:r>
            <w:r w:rsidRPr="00810047">
              <w:t xml:space="preserve">, </w:t>
            </w:r>
            <w:r>
              <w:t>«</w:t>
            </w:r>
            <w:r w:rsidRPr="00810047">
              <w:t>производство и</w:t>
            </w:r>
            <w:r>
              <w:t> </w:t>
            </w:r>
            <w:r w:rsidRPr="00810047">
              <w:t>распределение электроэнергии, газа и воды</w:t>
            </w:r>
            <w:r>
              <w:t>»</w:t>
            </w:r>
            <w:r w:rsidRPr="00810047">
              <w:t>)</w:t>
            </w:r>
          </w:p>
        </w:tc>
        <w:tc>
          <w:tcPr>
            <w:tcW w:w="582" w:type="pct"/>
          </w:tcPr>
          <w:p w:rsidR="00774E6D" w:rsidRPr="00810047" w:rsidRDefault="00774E6D" w:rsidP="00BE28CD">
            <w:pPr>
              <w:widowControl w:val="0"/>
              <w:adjustRightInd w:val="0"/>
              <w:jc w:val="center"/>
            </w:pPr>
            <w:r w:rsidRPr="00810047">
              <w:t>мл</w:t>
            </w:r>
            <w:r>
              <w:t>н</w:t>
            </w:r>
            <w:r w:rsidRPr="00810047">
              <w:t>. рублей</w:t>
            </w:r>
          </w:p>
        </w:tc>
        <w:tc>
          <w:tcPr>
            <w:tcW w:w="388" w:type="pct"/>
          </w:tcPr>
          <w:p w:rsidR="00774E6D" w:rsidRPr="00810047" w:rsidRDefault="00774E6D" w:rsidP="00BE28CD">
            <w:pPr>
              <w:widowControl w:val="0"/>
              <w:adjustRightInd w:val="0"/>
              <w:jc w:val="center"/>
            </w:pPr>
            <w:r>
              <w:t>319,4</w:t>
            </w:r>
          </w:p>
        </w:tc>
        <w:tc>
          <w:tcPr>
            <w:tcW w:w="430" w:type="pct"/>
          </w:tcPr>
          <w:p w:rsidR="00774E6D" w:rsidRPr="00810047" w:rsidRDefault="00CB7B72" w:rsidP="00BE28CD">
            <w:pPr>
              <w:widowControl w:val="0"/>
              <w:adjustRightInd w:val="0"/>
            </w:pPr>
            <w:r>
              <w:t>319,0</w:t>
            </w:r>
          </w:p>
        </w:tc>
        <w:tc>
          <w:tcPr>
            <w:tcW w:w="343" w:type="pct"/>
          </w:tcPr>
          <w:p w:rsidR="00774E6D" w:rsidRPr="00810047" w:rsidRDefault="00CB7B72" w:rsidP="00BE28CD">
            <w:pPr>
              <w:widowControl w:val="0"/>
              <w:adjustRightInd w:val="0"/>
              <w:jc w:val="center"/>
            </w:pPr>
            <w:r>
              <w:t>325,4</w:t>
            </w:r>
          </w:p>
        </w:tc>
        <w:tc>
          <w:tcPr>
            <w:tcW w:w="371" w:type="pct"/>
          </w:tcPr>
          <w:p w:rsidR="00774E6D" w:rsidRDefault="00CB7B72" w:rsidP="00BE28CD">
            <w:pPr>
              <w:widowControl w:val="0"/>
              <w:adjustRightInd w:val="0"/>
              <w:jc w:val="center"/>
            </w:pPr>
            <w:r>
              <w:t>328,6</w:t>
            </w:r>
          </w:p>
        </w:tc>
        <w:tc>
          <w:tcPr>
            <w:tcW w:w="371" w:type="pct"/>
          </w:tcPr>
          <w:p w:rsidR="00774E6D" w:rsidRPr="00810047" w:rsidRDefault="00CB7B72" w:rsidP="00BE28CD">
            <w:pPr>
              <w:widowControl w:val="0"/>
              <w:adjustRightInd w:val="0"/>
              <w:jc w:val="center"/>
            </w:pPr>
            <w:r>
              <w:t>336,8</w:t>
            </w:r>
          </w:p>
        </w:tc>
        <w:tc>
          <w:tcPr>
            <w:tcW w:w="343" w:type="pct"/>
          </w:tcPr>
          <w:p w:rsidR="00774E6D" w:rsidRDefault="00CB7B72" w:rsidP="00BE28CD">
            <w:pPr>
              <w:widowControl w:val="0"/>
              <w:adjustRightInd w:val="0"/>
              <w:jc w:val="center"/>
            </w:pPr>
            <w:r>
              <w:t>343,4</w:t>
            </w:r>
          </w:p>
        </w:tc>
        <w:tc>
          <w:tcPr>
            <w:tcW w:w="343" w:type="pct"/>
          </w:tcPr>
          <w:p w:rsidR="00774E6D" w:rsidRPr="00810047" w:rsidRDefault="00CB7B72" w:rsidP="00BE28CD">
            <w:pPr>
              <w:widowControl w:val="0"/>
              <w:adjustRightInd w:val="0"/>
              <w:jc w:val="center"/>
            </w:pPr>
            <w:r>
              <w:t>351,9</w:t>
            </w:r>
          </w:p>
        </w:tc>
        <w:tc>
          <w:tcPr>
            <w:tcW w:w="342" w:type="pct"/>
          </w:tcPr>
          <w:p w:rsidR="00774E6D" w:rsidRDefault="00CB7B72" w:rsidP="00BE28CD">
            <w:pPr>
              <w:widowControl w:val="0"/>
              <w:adjustRightInd w:val="0"/>
              <w:jc w:val="center"/>
            </w:pPr>
            <w:r>
              <w:t>362,2</w:t>
            </w:r>
          </w:p>
        </w:tc>
      </w:tr>
      <w:tr w:rsidR="00774E6D" w:rsidRPr="00810047" w:rsidTr="00774E6D">
        <w:trPr>
          <w:trHeight w:val="20"/>
          <w:tblCellSpacing w:w="5" w:type="nil"/>
        </w:trPr>
        <w:tc>
          <w:tcPr>
            <w:tcW w:w="177" w:type="pct"/>
            <w:vMerge/>
          </w:tcPr>
          <w:p w:rsidR="00774E6D" w:rsidRDefault="00774E6D" w:rsidP="00BE28CD">
            <w:pPr>
              <w:widowControl w:val="0"/>
              <w:adjustRightInd w:val="0"/>
              <w:jc w:val="center"/>
            </w:pPr>
          </w:p>
        </w:tc>
        <w:tc>
          <w:tcPr>
            <w:tcW w:w="1310" w:type="pct"/>
          </w:tcPr>
          <w:p w:rsidR="00774E6D" w:rsidRPr="00810047" w:rsidRDefault="00774E6D" w:rsidP="00BE28CD">
            <w:pPr>
              <w:widowControl w:val="0"/>
              <w:adjustRightInd w:val="0"/>
            </w:pPr>
            <w:r w:rsidRPr="00810047">
              <w:t>в % к предыдущему</w:t>
            </w:r>
            <w:r>
              <w:t xml:space="preserve"> </w:t>
            </w:r>
            <w:r w:rsidRPr="00810047">
              <w:t>году</w:t>
            </w:r>
          </w:p>
        </w:tc>
        <w:tc>
          <w:tcPr>
            <w:tcW w:w="582" w:type="pct"/>
          </w:tcPr>
          <w:p w:rsidR="00774E6D" w:rsidRPr="00810047" w:rsidRDefault="00774E6D" w:rsidP="00BE28CD">
            <w:pPr>
              <w:widowControl w:val="0"/>
              <w:adjustRightInd w:val="0"/>
              <w:jc w:val="center"/>
            </w:pPr>
            <w:r>
              <w:t>%</w:t>
            </w:r>
          </w:p>
        </w:tc>
        <w:tc>
          <w:tcPr>
            <w:tcW w:w="388" w:type="pct"/>
          </w:tcPr>
          <w:p w:rsidR="00774E6D" w:rsidRPr="00810047" w:rsidRDefault="00774E6D" w:rsidP="00BE28CD">
            <w:pPr>
              <w:widowControl w:val="0"/>
              <w:adjustRightInd w:val="0"/>
              <w:jc w:val="center"/>
            </w:pPr>
            <w:r>
              <w:t>103</w:t>
            </w:r>
          </w:p>
        </w:tc>
        <w:tc>
          <w:tcPr>
            <w:tcW w:w="430" w:type="pct"/>
          </w:tcPr>
          <w:p w:rsidR="00774E6D" w:rsidRPr="00810047" w:rsidRDefault="00CB7B72" w:rsidP="00BE28CD">
            <w:pPr>
              <w:widowControl w:val="0"/>
              <w:adjustRightInd w:val="0"/>
              <w:jc w:val="center"/>
            </w:pPr>
            <w:r>
              <w:t>100</w:t>
            </w:r>
          </w:p>
        </w:tc>
        <w:tc>
          <w:tcPr>
            <w:tcW w:w="343" w:type="pct"/>
          </w:tcPr>
          <w:p w:rsidR="00774E6D" w:rsidRPr="00810047" w:rsidRDefault="00774E6D" w:rsidP="00BE28CD">
            <w:pPr>
              <w:widowControl w:val="0"/>
              <w:adjustRightInd w:val="0"/>
              <w:jc w:val="center"/>
            </w:pPr>
            <w:r>
              <w:t>102</w:t>
            </w:r>
          </w:p>
        </w:tc>
        <w:tc>
          <w:tcPr>
            <w:tcW w:w="371" w:type="pct"/>
          </w:tcPr>
          <w:p w:rsidR="00774E6D" w:rsidRDefault="00B0739F" w:rsidP="00BE28CD">
            <w:pPr>
              <w:widowControl w:val="0"/>
              <w:adjustRightInd w:val="0"/>
              <w:jc w:val="center"/>
            </w:pPr>
            <w:r>
              <w:t>103</w:t>
            </w:r>
          </w:p>
        </w:tc>
        <w:tc>
          <w:tcPr>
            <w:tcW w:w="371" w:type="pct"/>
          </w:tcPr>
          <w:p w:rsidR="00774E6D" w:rsidRPr="00810047" w:rsidRDefault="00774E6D" w:rsidP="00BE28CD">
            <w:pPr>
              <w:widowControl w:val="0"/>
              <w:adjustRightInd w:val="0"/>
              <w:jc w:val="center"/>
            </w:pPr>
            <w:r>
              <w:t>103,5</w:t>
            </w:r>
          </w:p>
        </w:tc>
        <w:tc>
          <w:tcPr>
            <w:tcW w:w="343" w:type="pct"/>
          </w:tcPr>
          <w:p w:rsidR="00774E6D" w:rsidRDefault="00B0739F" w:rsidP="00BE28CD">
            <w:pPr>
              <w:widowControl w:val="0"/>
              <w:adjustRightInd w:val="0"/>
              <w:jc w:val="center"/>
            </w:pPr>
            <w:r>
              <w:t>104,5</w:t>
            </w:r>
          </w:p>
        </w:tc>
        <w:tc>
          <w:tcPr>
            <w:tcW w:w="343" w:type="pct"/>
          </w:tcPr>
          <w:p w:rsidR="00774E6D" w:rsidRPr="00810047" w:rsidRDefault="00774E6D" w:rsidP="00BE28CD">
            <w:pPr>
              <w:widowControl w:val="0"/>
              <w:adjustRightInd w:val="0"/>
              <w:jc w:val="center"/>
            </w:pPr>
            <w:r>
              <w:t>104,5</w:t>
            </w:r>
          </w:p>
        </w:tc>
        <w:tc>
          <w:tcPr>
            <w:tcW w:w="342" w:type="pct"/>
          </w:tcPr>
          <w:p w:rsidR="00774E6D" w:rsidRDefault="00B0739F" w:rsidP="00BE28CD">
            <w:pPr>
              <w:widowControl w:val="0"/>
              <w:adjustRightInd w:val="0"/>
              <w:jc w:val="center"/>
            </w:pPr>
            <w:r>
              <w:t>105</w:t>
            </w:r>
            <w:r w:rsidR="00CB7B72">
              <w:t>,5</w:t>
            </w:r>
          </w:p>
        </w:tc>
      </w:tr>
      <w:tr w:rsidR="00774E6D" w:rsidRPr="00810047" w:rsidTr="00774E6D">
        <w:trPr>
          <w:trHeight w:val="20"/>
          <w:tblCellSpacing w:w="5" w:type="nil"/>
        </w:trPr>
        <w:tc>
          <w:tcPr>
            <w:tcW w:w="177" w:type="pct"/>
            <w:vMerge/>
          </w:tcPr>
          <w:p w:rsidR="00774E6D" w:rsidRPr="00810047" w:rsidRDefault="00774E6D" w:rsidP="00BE28CD">
            <w:pPr>
              <w:widowControl w:val="0"/>
              <w:adjustRightInd w:val="0"/>
              <w:jc w:val="center"/>
            </w:pPr>
          </w:p>
        </w:tc>
        <w:tc>
          <w:tcPr>
            <w:tcW w:w="1310" w:type="pct"/>
          </w:tcPr>
          <w:p w:rsidR="00774E6D" w:rsidRPr="00810047" w:rsidRDefault="00774E6D" w:rsidP="00BE28CD">
            <w:pPr>
              <w:widowControl w:val="0"/>
              <w:adjustRightInd w:val="0"/>
            </w:pPr>
            <w:r>
              <w:t>Индекс промышленного п</w:t>
            </w:r>
            <w:r w:rsidRPr="00810047">
              <w:t>роизводства</w:t>
            </w:r>
          </w:p>
        </w:tc>
        <w:tc>
          <w:tcPr>
            <w:tcW w:w="582" w:type="pct"/>
          </w:tcPr>
          <w:p w:rsidR="00774E6D" w:rsidRDefault="00774E6D" w:rsidP="00BE28CD">
            <w:pPr>
              <w:widowControl w:val="0"/>
              <w:adjustRightInd w:val="0"/>
              <w:jc w:val="center"/>
            </w:pPr>
            <w:r w:rsidRPr="00810047">
              <w:t xml:space="preserve">в % </w:t>
            </w:r>
            <w:r w:rsidR="00A06508">
              <w:t xml:space="preserve"> </w:t>
            </w:r>
            <w:r w:rsidRPr="00810047">
              <w:t>к предыдущему</w:t>
            </w:r>
            <w:r>
              <w:t xml:space="preserve"> </w:t>
            </w:r>
            <w:r w:rsidRPr="00810047">
              <w:t>году</w:t>
            </w:r>
          </w:p>
          <w:p w:rsidR="00774E6D" w:rsidRPr="00810047" w:rsidRDefault="00774E6D" w:rsidP="00BE28CD">
            <w:pPr>
              <w:widowControl w:val="0"/>
              <w:adjustRightInd w:val="0"/>
              <w:jc w:val="center"/>
            </w:pPr>
          </w:p>
        </w:tc>
        <w:tc>
          <w:tcPr>
            <w:tcW w:w="388" w:type="pct"/>
          </w:tcPr>
          <w:p w:rsidR="00774E6D" w:rsidRPr="00810047" w:rsidRDefault="00CB7B72" w:rsidP="00BE28CD">
            <w:pPr>
              <w:widowControl w:val="0"/>
              <w:adjustRightInd w:val="0"/>
              <w:jc w:val="center"/>
            </w:pPr>
            <w:r>
              <w:t>9</w:t>
            </w:r>
            <w:r w:rsidR="00774E6D">
              <w:t>9</w:t>
            </w:r>
          </w:p>
        </w:tc>
        <w:tc>
          <w:tcPr>
            <w:tcW w:w="430" w:type="pct"/>
          </w:tcPr>
          <w:p w:rsidR="00774E6D" w:rsidRPr="00810047" w:rsidRDefault="00CB7B72" w:rsidP="00BE28CD">
            <w:pPr>
              <w:widowControl w:val="0"/>
              <w:adjustRightInd w:val="0"/>
              <w:jc w:val="center"/>
            </w:pPr>
            <w:r>
              <w:t>95</w:t>
            </w:r>
          </w:p>
        </w:tc>
        <w:tc>
          <w:tcPr>
            <w:tcW w:w="343" w:type="pct"/>
          </w:tcPr>
          <w:p w:rsidR="00774E6D" w:rsidRPr="00810047" w:rsidRDefault="00774E6D" w:rsidP="00BE28CD">
            <w:pPr>
              <w:widowControl w:val="0"/>
              <w:adjustRightInd w:val="0"/>
              <w:jc w:val="center"/>
            </w:pPr>
            <w:r>
              <w:t>99</w:t>
            </w:r>
          </w:p>
        </w:tc>
        <w:tc>
          <w:tcPr>
            <w:tcW w:w="371" w:type="pct"/>
          </w:tcPr>
          <w:p w:rsidR="00774E6D" w:rsidRDefault="00B0739F" w:rsidP="00BE28CD">
            <w:pPr>
              <w:widowControl w:val="0"/>
              <w:adjustRightInd w:val="0"/>
              <w:jc w:val="center"/>
            </w:pPr>
            <w:r>
              <w:t>100</w:t>
            </w:r>
          </w:p>
        </w:tc>
        <w:tc>
          <w:tcPr>
            <w:tcW w:w="371" w:type="pct"/>
          </w:tcPr>
          <w:p w:rsidR="00774E6D" w:rsidRPr="00810047" w:rsidRDefault="00774E6D" w:rsidP="00BE28CD">
            <w:pPr>
              <w:widowControl w:val="0"/>
              <w:adjustRightInd w:val="0"/>
              <w:jc w:val="center"/>
            </w:pPr>
            <w:r>
              <w:t>100</w:t>
            </w:r>
          </w:p>
        </w:tc>
        <w:tc>
          <w:tcPr>
            <w:tcW w:w="343" w:type="pct"/>
          </w:tcPr>
          <w:p w:rsidR="00774E6D" w:rsidRDefault="00B0739F" w:rsidP="00BE28CD">
            <w:pPr>
              <w:widowControl w:val="0"/>
              <w:adjustRightInd w:val="0"/>
              <w:jc w:val="center"/>
            </w:pPr>
            <w:r>
              <w:t>101</w:t>
            </w:r>
          </w:p>
        </w:tc>
        <w:tc>
          <w:tcPr>
            <w:tcW w:w="343" w:type="pct"/>
          </w:tcPr>
          <w:p w:rsidR="00774E6D" w:rsidRPr="00810047" w:rsidRDefault="00774E6D" w:rsidP="00BE28CD">
            <w:pPr>
              <w:widowControl w:val="0"/>
              <w:adjustRightInd w:val="0"/>
              <w:jc w:val="center"/>
            </w:pPr>
            <w:r>
              <w:t>101</w:t>
            </w:r>
          </w:p>
        </w:tc>
        <w:tc>
          <w:tcPr>
            <w:tcW w:w="342" w:type="pct"/>
          </w:tcPr>
          <w:p w:rsidR="00774E6D" w:rsidRDefault="00B0739F" w:rsidP="00BE28CD">
            <w:pPr>
              <w:widowControl w:val="0"/>
              <w:adjustRightInd w:val="0"/>
              <w:jc w:val="center"/>
            </w:pPr>
            <w:r>
              <w:t>102</w:t>
            </w:r>
          </w:p>
        </w:tc>
      </w:tr>
      <w:tr w:rsidR="00774E6D" w:rsidRPr="00810047" w:rsidTr="00774E6D">
        <w:trPr>
          <w:trHeight w:val="20"/>
          <w:tblCellSpacing w:w="5" w:type="nil"/>
        </w:trPr>
        <w:tc>
          <w:tcPr>
            <w:tcW w:w="177" w:type="pct"/>
            <w:vMerge w:val="restart"/>
          </w:tcPr>
          <w:p w:rsidR="00774E6D" w:rsidRPr="00810047" w:rsidRDefault="00774E6D" w:rsidP="00BE28CD">
            <w:pPr>
              <w:widowControl w:val="0"/>
              <w:adjustRightInd w:val="0"/>
              <w:jc w:val="center"/>
            </w:pPr>
            <w:r>
              <w:t>4</w:t>
            </w:r>
          </w:p>
        </w:tc>
        <w:tc>
          <w:tcPr>
            <w:tcW w:w="1310" w:type="pct"/>
          </w:tcPr>
          <w:p w:rsidR="00774E6D" w:rsidRPr="00810047" w:rsidRDefault="00774E6D" w:rsidP="00BE28CD">
            <w:pPr>
              <w:widowControl w:val="0"/>
              <w:adjustRightInd w:val="0"/>
            </w:pPr>
            <w:r w:rsidRPr="00810047">
              <w:t>Продукция сельского хозяйства</w:t>
            </w:r>
          </w:p>
        </w:tc>
        <w:tc>
          <w:tcPr>
            <w:tcW w:w="582" w:type="pct"/>
          </w:tcPr>
          <w:p w:rsidR="00774E6D" w:rsidRPr="00810047" w:rsidRDefault="00774E6D" w:rsidP="00BE28CD">
            <w:pPr>
              <w:widowControl w:val="0"/>
              <w:adjustRightInd w:val="0"/>
              <w:jc w:val="center"/>
            </w:pPr>
            <w:r w:rsidRPr="00810047">
              <w:t>мл</w:t>
            </w:r>
            <w:r>
              <w:t>н</w:t>
            </w:r>
            <w:r w:rsidRPr="00810047">
              <w:t>. рублей</w:t>
            </w:r>
          </w:p>
        </w:tc>
        <w:tc>
          <w:tcPr>
            <w:tcW w:w="388" w:type="pct"/>
          </w:tcPr>
          <w:p w:rsidR="00774E6D" w:rsidRPr="00810047" w:rsidRDefault="00774E6D" w:rsidP="00BE28CD">
            <w:pPr>
              <w:widowControl w:val="0"/>
              <w:adjustRightInd w:val="0"/>
              <w:jc w:val="center"/>
            </w:pPr>
            <w:r>
              <w:t>1317,1</w:t>
            </w:r>
          </w:p>
        </w:tc>
        <w:tc>
          <w:tcPr>
            <w:tcW w:w="430" w:type="pct"/>
          </w:tcPr>
          <w:p w:rsidR="00774E6D" w:rsidRPr="00810047" w:rsidRDefault="00FA1802" w:rsidP="00BE28CD">
            <w:pPr>
              <w:widowControl w:val="0"/>
              <w:adjustRightInd w:val="0"/>
              <w:jc w:val="center"/>
            </w:pPr>
            <w:r>
              <w:t>1347,4</w:t>
            </w:r>
          </w:p>
        </w:tc>
        <w:tc>
          <w:tcPr>
            <w:tcW w:w="343" w:type="pct"/>
          </w:tcPr>
          <w:p w:rsidR="00774E6D" w:rsidRPr="00810047" w:rsidRDefault="00FA1802" w:rsidP="00BE28CD">
            <w:pPr>
              <w:widowControl w:val="0"/>
              <w:adjustRightInd w:val="0"/>
              <w:jc w:val="center"/>
            </w:pPr>
            <w:r>
              <w:t>1401,3</w:t>
            </w:r>
          </w:p>
        </w:tc>
        <w:tc>
          <w:tcPr>
            <w:tcW w:w="371" w:type="pct"/>
          </w:tcPr>
          <w:p w:rsidR="00774E6D" w:rsidRDefault="00FA1802" w:rsidP="00BE28CD">
            <w:pPr>
              <w:widowControl w:val="0"/>
              <w:adjustRightInd w:val="0"/>
              <w:jc w:val="center"/>
            </w:pPr>
            <w:r>
              <w:t>1414,8</w:t>
            </w:r>
          </w:p>
        </w:tc>
        <w:tc>
          <w:tcPr>
            <w:tcW w:w="371" w:type="pct"/>
          </w:tcPr>
          <w:p w:rsidR="00774E6D" w:rsidRPr="00810047" w:rsidRDefault="00FA1802" w:rsidP="00BE28CD">
            <w:pPr>
              <w:widowControl w:val="0"/>
              <w:adjustRightInd w:val="0"/>
              <w:jc w:val="center"/>
            </w:pPr>
            <w:r>
              <w:t>1471,4</w:t>
            </w:r>
          </w:p>
        </w:tc>
        <w:tc>
          <w:tcPr>
            <w:tcW w:w="343" w:type="pct"/>
          </w:tcPr>
          <w:p w:rsidR="00774E6D" w:rsidRDefault="00FA1802" w:rsidP="00BE28CD">
            <w:pPr>
              <w:widowControl w:val="0"/>
              <w:adjustRightInd w:val="0"/>
              <w:jc w:val="center"/>
            </w:pPr>
            <w:r>
              <w:t>1499,7</w:t>
            </w:r>
          </w:p>
        </w:tc>
        <w:tc>
          <w:tcPr>
            <w:tcW w:w="343" w:type="pct"/>
          </w:tcPr>
          <w:p w:rsidR="00774E6D" w:rsidRPr="00810047" w:rsidRDefault="00FA1802" w:rsidP="00BE28CD">
            <w:pPr>
              <w:widowControl w:val="0"/>
              <w:adjustRightInd w:val="0"/>
              <w:jc w:val="center"/>
            </w:pPr>
            <w:r>
              <w:t>1559,6</w:t>
            </w:r>
          </w:p>
        </w:tc>
        <w:tc>
          <w:tcPr>
            <w:tcW w:w="342" w:type="pct"/>
          </w:tcPr>
          <w:p w:rsidR="00774E6D" w:rsidRDefault="00FA1802" w:rsidP="00BE28CD">
            <w:pPr>
              <w:widowControl w:val="0"/>
              <w:adjustRightInd w:val="0"/>
              <w:jc w:val="center"/>
            </w:pPr>
            <w:r>
              <w:t>1604,6</w:t>
            </w:r>
          </w:p>
        </w:tc>
      </w:tr>
      <w:tr w:rsidR="00774E6D" w:rsidRPr="00810047" w:rsidTr="00774E6D">
        <w:trPr>
          <w:trHeight w:val="20"/>
          <w:tblCellSpacing w:w="5" w:type="nil"/>
        </w:trPr>
        <w:tc>
          <w:tcPr>
            <w:tcW w:w="177" w:type="pct"/>
            <w:vMerge/>
          </w:tcPr>
          <w:p w:rsidR="00774E6D" w:rsidRDefault="00774E6D" w:rsidP="00BE28CD">
            <w:pPr>
              <w:widowControl w:val="0"/>
              <w:adjustRightInd w:val="0"/>
              <w:jc w:val="center"/>
            </w:pPr>
          </w:p>
        </w:tc>
        <w:tc>
          <w:tcPr>
            <w:tcW w:w="1310" w:type="pct"/>
          </w:tcPr>
          <w:p w:rsidR="00774E6D" w:rsidRPr="00810047" w:rsidRDefault="00774E6D" w:rsidP="00BE28CD">
            <w:pPr>
              <w:widowControl w:val="0"/>
              <w:adjustRightInd w:val="0"/>
            </w:pPr>
            <w:r w:rsidRPr="00810047">
              <w:t>в % к предыдущему</w:t>
            </w:r>
            <w:r>
              <w:t xml:space="preserve"> </w:t>
            </w:r>
            <w:r w:rsidRPr="00810047">
              <w:t>году</w:t>
            </w:r>
          </w:p>
        </w:tc>
        <w:tc>
          <w:tcPr>
            <w:tcW w:w="582" w:type="pct"/>
          </w:tcPr>
          <w:p w:rsidR="00774E6D" w:rsidRPr="00810047" w:rsidRDefault="00774E6D" w:rsidP="00BE28CD">
            <w:pPr>
              <w:widowControl w:val="0"/>
              <w:adjustRightInd w:val="0"/>
              <w:jc w:val="center"/>
            </w:pPr>
            <w:r>
              <w:t>%</w:t>
            </w:r>
          </w:p>
        </w:tc>
        <w:tc>
          <w:tcPr>
            <w:tcW w:w="388" w:type="pct"/>
          </w:tcPr>
          <w:p w:rsidR="00774E6D" w:rsidRPr="00810047" w:rsidRDefault="00774E6D" w:rsidP="00BE28CD">
            <w:pPr>
              <w:widowControl w:val="0"/>
              <w:adjustRightInd w:val="0"/>
              <w:jc w:val="center"/>
            </w:pPr>
            <w:r>
              <w:t>111</w:t>
            </w:r>
          </w:p>
        </w:tc>
        <w:tc>
          <w:tcPr>
            <w:tcW w:w="430" w:type="pct"/>
          </w:tcPr>
          <w:p w:rsidR="00774E6D" w:rsidRPr="00810047" w:rsidRDefault="00FA1802" w:rsidP="00BE28CD">
            <w:pPr>
              <w:widowControl w:val="0"/>
              <w:adjustRightInd w:val="0"/>
              <w:jc w:val="center"/>
            </w:pPr>
            <w:r>
              <w:t>102,3</w:t>
            </w:r>
          </w:p>
        </w:tc>
        <w:tc>
          <w:tcPr>
            <w:tcW w:w="343" w:type="pct"/>
          </w:tcPr>
          <w:p w:rsidR="00774E6D" w:rsidRPr="00810047" w:rsidRDefault="00774E6D" w:rsidP="00BE28CD">
            <w:pPr>
              <w:widowControl w:val="0"/>
              <w:adjustRightInd w:val="0"/>
              <w:jc w:val="center"/>
            </w:pPr>
            <w:r>
              <w:t>104</w:t>
            </w:r>
          </w:p>
        </w:tc>
        <w:tc>
          <w:tcPr>
            <w:tcW w:w="371" w:type="pct"/>
          </w:tcPr>
          <w:p w:rsidR="00774E6D" w:rsidRDefault="00FA1802" w:rsidP="00BE28CD">
            <w:pPr>
              <w:widowControl w:val="0"/>
              <w:adjustRightInd w:val="0"/>
              <w:jc w:val="center"/>
            </w:pPr>
            <w:r>
              <w:t>105</w:t>
            </w:r>
          </w:p>
        </w:tc>
        <w:tc>
          <w:tcPr>
            <w:tcW w:w="371" w:type="pct"/>
          </w:tcPr>
          <w:p w:rsidR="00774E6D" w:rsidRPr="00810047" w:rsidRDefault="00774E6D" w:rsidP="00BE28CD">
            <w:pPr>
              <w:widowControl w:val="0"/>
              <w:adjustRightInd w:val="0"/>
              <w:jc w:val="center"/>
            </w:pPr>
            <w:r>
              <w:t>105</w:t>
            </w:r>
          </w:p>
        </w:tc>
        <w:tc>
          <w:tcPr>
            <w:tcW w:w="343" w:type="pct"/>
          </w:tcPr>
          <w:p w:rsidR="00774E6D" w:rsidRDefault="00FA1802" w:rsidP="00BE28CD">
            <w:pPr>
              <w:widowControl w:val="0"/>
              <w:adjustRightInd w:val="0"/>
              <w:jc w:val="center"/>
            </w:pPr>
            <w:r>
              <w:t>106</w:t>
            </w:r>
          </w:p>
        </w:tc>
        <w:tc>
          <w:tcPr>
            <w:tcW w:w="343" w:type="pct"/>
          </w:tcPr>
          <w:p w:rsidR="00774E6D" w:rsidRPr="00810047" w:rsidRDefault="00774E6D" w:rsidP="00BE28CD">
            <w:pPr>
              <w:widowControl w:val="0"/>
              <w:adjustRightInd w:val="0"/>
              <w:jc w:val="center"/>
            </w:pPr>
            <w:r>
              <w:t>106</w:t>
            </w:r>
          </w:p>
        </w:tc>
        <w:tc>
          <w:tcPr>
            <w:tcW w:w="342" w:type="pct"/>
          </w:tcPr>
          <w:p w:rsidR="00774E6D" w:rsidRDefault="00FA1802" w:rsidP="00BE28CD">
            <w:pPr>
              <w:widowControl w:val="0"/>
              <w:adjustRightInd w:val="0"/>
              <w:jc w:val="center"/>
            </w:pPr>
            <w:r>
              <w:t>107</w:t>
            </w:r>
          </w:p>
        </w:tc>
      </w:tr>
      <w:tr w:rsidR="00774E6D" w:rsidRPr="00810047" w:rsidTr="00774E6D">
        <w:trPr>
          <w:trHeight w:val="20"/>
          <w:tblCellSpacing w:w="5" w:type="nil"/>
        </w:trPr>
        <w:tc>
          <w:tcPr>
            <w:tcW w:w="177" w:type="pct"/>
            <w:vMerge/>
          </w:tcPr>
          <w:p w:rsidR="00774E6D" w:rsidRPr="00810047" w:rsidRDefault="00774E6D" w:rsidP="00BE28CD">
            <w:pPr>
              <w:widowControl w:val="0"/>
              <w:adjustRightInd w:val="0"/>
              <w:ind w:firstLine="540"/>
              <w:jc w:val="center"/>
            </w:pPr>
          </w:p>
        </w:tc>
        <w:tc>
          <w:tcPr>
            <w:tcW w:w="1310" w:type="pct"/>
          </w:tcPr>
          <w:p w:rsidR="00774E6D" w:rsidRPr="00810047" w:rsidRDefault="00774E6D" w:rsidP="00BE28CD">
            <w:pPr>
              <w:widowControl w:val="0"/>
              <w:adjustRightInd w:val="0"/>
            </w:pPr>
            <w:r w:rsidRPr="00810047">
              <w:t>Индекс</w:t>
            </w:r>
            <w:r>
              <w:t xml:space="preserve"> производства продукции </w:t>
            </w:r>
            <w:r>
              <w:lastRenderedPageBreak/>
              <w:t>сельского хозяйства</w:t>
            </w:r>
          </w:p>
        </w:tc>
        <w:tc>
          <w:tcPr>
            <w:tcW w:w="582" w:type="pct"/>
          </w:tcPr>
          <w:p w:rsidR="00774E6D" w:rsidRPr="00810047" w:rsidRDefault="00774E6D" w:rsidP="00A06508">
            <w:pPr>
              <w:widowControl w:val="0"/>
              <w:adjustRightInd w:val="0"/>
              <w:jc w:val="center"/>
            </w:pPr>
            <w:r w:rsidRPr="00810047">
              <w:lastRenderedPageBreak/>
              <w:t xml:space="preserve">в % к </w:t>
            </w:r>
            <w:r w:rsidRPr="00810047">
              <w:lastRenderedPageBreak/>
              <w:t>предыдущему</w:t>
            </w:r>
            <w:r>
              <w:t xml:space="preserve"> </w:t>
            </w:r>
            <w:r w:rsidRPr="00810047">
              <w:t>году</w:t>
            </w:r>
          </w:p>
        </w:tc>
        <w:tc>
          <w:tcPr>
            <w:tcW w:w="388" w:type="pct"/>
          </w:tcPr>
          <w:p w:rsidR="00774E6D" w:rsidRPr="00810047" w:rsidRDefault="00774E6D" w:rsidP="00BE28CD">
            <w:pPr>
              <w:widowControl w:val="0"/>
              <w:adjustRightInd w:val="0"/>
              <w:jc w:val="center"/>
            </w:pPr>
            <w:r>
              <w:lastRenderedPageBreak/>
              <w:t>108</w:t>
            </w:r>
          </w:p>
        </w:tc>
        <w:tc>
          <w:tcPr>
            <w:tcW w:w="430" w:type="pct"/>
          </w:tcPr>
          <w:p w:rsidR="00774E6D" w:rsidRPr="00810047" w:rsidRDefault="00FA1802" w:rsidP="00BE28CD">
            <w:pPr>
              <w:widowControl w:val="0"/>
              <w:adjustRightInd w:val="0"/>
              <w:jc w:val="center"/>
            </w:pPr>
            <w:r>
              <w:t>99</w:t>
            </w:r>
          </w:p>
        </w:tc>
        <w:tc>
          <w:tcPr>
            <w:tcW w:w="343" w:type="pct"/>
          </w:tcPr>
          <w:p w:rsidR="00774E6D" w:rsidRPr="00810047" w:rsidRDefault="00774E6D" w:rsidP="00BE28CD">
            <w:pPr>
              <w:widowControl w:val="0"/>
              <w:adjustRightInd w:val="0"/>
              <w:jc w:val="center"/>
            </w:pPr>
            <w:r>
              <w:t>101</w:t>
            </w:r>
          </w:p>
        </w:tc>
        <w:tc>
          <w:tcPr>
            <w:tcW w:w="371" w:type="pct"/>
          </w:tcPr>
          <w:p w:rsidR="00774E6D" w:rsidRDefault="00B0739F" w:rsidP="00BE28CD">
            <w:pPr>
              <w:widowControl w:val="0"/>
              <w:adjustRightInd w:val="0"/>
              <w:jc w:val="center"/>
            </w:pPr>
            <w:r>
              <w:t>101,5</w:t>
            </w:r>
          </w:p>
        </w:tc>
        <w:tc>
          <w:tcPr>
            <w:tcW w:w="371" w:type="pct"/>
          </w:tcPr>
          <w:p w:rsidR="00774E6D" w:rsidRPr="00810047" w:rsidRDefault="00774E6D" w:rsidP="00BE28CD">
            <w:pPr>
              <w:widowControl w:val="0"/>
              <w:adjustRightInd w:val="0"/>
              <w:jc w:val="center"/>
            </w:pPr>
            <w:r>
              <w:t>102</w:t>
            </w:r>
          </w:p>
        </w:tc>
        <w:tc>
          <w:tcPr>
            <w:tcW w:w="343" w:type="pct"/>
          </w:tcPr>
          <w:p w:rsidR="00774E6D" w:rsidRDefault="00B0739F" w:rsidP="00BE28CD">
            <w:pPr>
              <w:widowControl w:val="0"/>
              <w:adjustRightInd w:val="0"/>
              <w:jc w:val="center"/>
            </w:pPr>
            <w:r>
              <w:t>102,5</w:t>
            </w:r>
          </w:p>
        </w:tc>
        <w:tc>
          <w:tcPr>
            <w:tcW w:w="343" w:type="pct"/>
          </w:tcPr>
          <w:p w:rsidR="00774E6D" w:rsidRPr="00810047" w:rsidRDefault="00774E6D" w:rsidP="00BE28CD">
            <w:pPr>
              <w:widowControl w:val="0"/>
              <w:adjustRightInd w:val="0"/>
              <w:jc w:val="center"/>
            </w:pPr>
            <w:r>
              <w:t>103</w:t>
            </w:r>
          </w:p>
        </w:tc>
        <w:tc>
          <w:tcPr>
            <w:tcW w:w="342" w:type="pct"/>
          </w:tcPr>
          <w:p w:rsidR="00774E6D" w:rsidRDefault="00FA1802" w:rsidP="00BE28CD">
            <w:pPr>
              <w:widowControl w:val="0"/>
              <w:adjustRightInd w:val="0"/>
              <w:jc w:val="center"/>
            </w:pPr>
            <w:r>
              <w:t>104</w:t>
            </w:r>
          </w:p>
        </w:tc>
      </w:tr>
      <w:tr w:rsidR="00774E6D" w:rsidRPr="00810047" w:rsidTr="00774E6D">
        <w:trPr>
          <w:trHeight w:val="20"/>
          <w:tblCellSpacing w:w="5" w:type="nil"/>
        </w:trPr>
        <w:tc>
          <w:tcPr>
            <w:tcW w:w="177" w:type="pct"/>
            <w:vMerge w:val="restart"/>
          </w:tcPr>
          <w:p w:rsidR="00774E6D" w:rsidRPr="00810047" w:rsidRDefault="00774E6D" w:rsidP="00BE28CD">
            <w:pPr>
              <w:widowControl w:val="0"/>
              <w:adjustRightInd w:val="0"/>
              <w:ind w:firstLine="540"/>
              <w:jc w:val="center"/>
            </w:pPr>
            <w:r>
              <w:lastRenderedPageBreak/>
              <w:t>55</w:t>
            </w:r>
          </w:p>
        </w:tc>
        <w:tc>
          <w:tcPr>
            <w:tcW w:w="1310" w:type="pct"/>
          </w:tcPr>
          <w:p w:rsidR="00774E6D" w:rsidRPr="00807749" w:rsidRDefault="00774E6D" w:rsidP="00BE28CD">
            <w:pPr>
              <w:widowControl w:val="0"/>
              <w:adjustRightInd w:val="0"/>
            </w:pPr>
            <w:r w:rsidRPr="00807749">
              <w:t>Объем работ, выполненных по виду деятельности «строительство»</w:t>
            </w:r>
          </w:p>
        </w:tc>
        <w:tc>
          <w:tcPr>
            <w:tcW w:w="582" w:type="pct"/>
          </w:tcPr>
          <w:p w:rsidR="00774E6D" w:rsidRPr="00810047" w:rsidRDefault="00774E6D" w:rsidP="00BE28CD">
            <w:pPr>
              <w:widowControl w:val="0"/>
              <w:adjustRightInd w:val="0"/>
              <w:jc w:val="center"/>
            </w:pPr>
            <w:r w:rsidRPr="00810047">
              <w:t>мл</w:t>
            </w:r>
            <w:r>
              <w:t>н</w:t>
            </w:r>
            <w:r w:rsidRPr="00810047">
              <w:t>. рублей</w:t>
            </w:r>
          </w:p>
        </w:tc>
        <w:tc>
          <w:tcPr>
            <w:tcW w:w="388" w:type="pct"/>
          </w:tcPr>
          <w:p w:rsidR="00774E6D" w:rsidRPr="00810047" w:rsidRDefault="00774E6D" w:rsidP="00BE28CD">
            <w:pPr>
              <w:widowControl w:val="0"/>
              <w:adjustRightInd w:val="0"/>
              <w:jc w:val="center"/>
            </w:pPr>
            <w:r>
              <w:t>235,95</w:t>
            </w:r>
          </w:p>
        </w:tc>
        <w:tc>
          <w:tcPr>
            <w:tcW w:w="430" w:type="pct"/>
          </w:tcPr>
          <w:p w:rsidR="00774E6D" w:rsidRPr="00810047" w:rsidRDefault="00774E6D" w:rsidP="00BE28CD">
            <w:pPr>
              <w:widowControl w:val="0"/>
              <w:adjustRightInd w:val="0"/>
              <w:jc w:val="center"/>
            </w:pPr>
            <w:r>
              <w:t>363,7</w:t>
            </w:r>
          </w:p>
        </w:tc>
        <w:tc>
          <w:tcPr>
            <w:tcW w:w="343" w:type="pct"/>
          </w:tcPr>
          <w:p w:rsidR="00774E6D" w:rsidRPr="00810047" w:rsidRDefault="00807749" w:rsidP="00BE28CD">
            <w:pPr>
              <w:widowControl w:val="0"/>
              <w:adjustRightInd w:val="0"/>
              <w:jc w:val="center"/>
            </w:pPr>
            <w:r>
              <w:t>266,2</w:t>
            </w:r>
          </w:p>
        </w:tc>
        <w:tc>
          <w:tcPr>
            <w:tcW w:w="371" w:type="pct"/>
          </w:tcPr>
          <w:p w:rsidR="00774E6D" w:rsidRDefault="00807749" w:rsidP="00BE28CD">
            <w:pPr>
              <w:widowControl w:val="0"/>
              <w:adjustRightInd w:val="0"/>
              <w:jc w:val="center"/>
            </w:pPr>
            <w:r>
              <w:t>290,6</w:t>
            </w:r>
          </w:p>
        </w:tc>
        <w:tc>
          <w:tcPr>
            <w:tcW w:w="371" w:type="pct"/>
          </w:tcPr>
          <w:p w:rsidR="00774E6D" w:rsidRPr="00810047" w:rsidRDefault="00807749" w:rsidP="00BE28CD">
            <w:pPr>
              <w:widowControl w:val="0"/>
              <w:adjustRightInd w:val="0"/>
              <w:jc w:val="center"/>
            </w:pPr>
            <w:r>
              <w:t>282,2</w:t>
            </w:r>
          </w:p>
        </w:tc>
        <w:tc>
          <w:tcPr>
            <w:tcW w:w="343" w:type="pct"/>
          </w:tcPr>
          <w:p w:rsidR="00774E6D" w:rsidRDefault="00807749" w:rsidP="00BE28CD">
            <w:pPr>
              <w:widowControl w:val="0"/>
              <w:adjustRightInd w:val="0"/>
              <w:jc w:val="center"/>
            </w:pPr>
            <w:r>
              <w:t>310,9</w:t>
            </w:r>
          </w:p>
        </w:tc>
        <w:tc>
          <w:tcPr>
            <w:tcW w:w="343" w:type="pct"/>
          </w:tcPr>
          <w:p w:rsidR="00774E6D" w:rsidRPr="00810047" w:rsidRDefault="00807749" w:rsidP="00BE28CD">
            <w:pPr>
              <w:widowControl w:val="0"/>
              <w:adjustRightInd w:val="0"/>
              <w:jc w:val="center"/>
            </w:pPr>
            <w:r>
              <w:t>485,6</w:t>
            </w:r>
          </w:p>
        </w:tc>
        <w:tc>
          <w:tcPr>
            <w:tcW w:w="342" w:type="pct"/>
          </w:tcPr>
          <w:p w:rsidR="00774E6D" w:rsidRDefault="00807749" w:rsidP="00BE28CD">
            <w:pPr>
              <w:widowControl w:val="0"/>
              <w:adjustRightInd w:val="0"/>
              <w:jc w:val="center"/>
            </w:pPr>
            <w:r>
              <w:t>534,7</w:t>
            </w:r>
          </w:p>
        </w:tc>
      </w:tr>
      <w:tr w:rsidR="00774E6D" w:rsidRPr="00810047" w:rsidTr="00774E6D">
        <w:trPr>
          <w:trHeight w:val="20"/>
          <w:tblCellSpacing w:w="5" w:type="nil"/>
        </w:trPr>
        <w:tc>
          <w:tcPr>
            <w:tcW w:w="177" w:type="pct"/>
            <w:vMerge/>
          </w:tcPr>
          <w:p w:rsidR="00774E6D" w:rsidRDefault="00774E6D" w:rsidP="00BE28CD">
            <w:pPr>
              <w:widowControl w:val="0"/>
              <w:adjustRightInd w:val="0"/>
              <w:ind w:firstLine="540"/>
              <w:jc w:val="center"/>
            </w:pPr>
          </w:p>
        </w:tc>
        <w:tc>
          <w:tcPr>
            <w:tcW w:w="1310" w:type="pct"/>
          </w:tcPr>
          <w:p w:rsidR="00774E6D" w:rsidRPr="00807749" w:rsidRDefault="00774E6D" w:rsidP="00BE28CD">
            <w:pPr>
              <w:widowControl w:val="0"/>
              <w:adjustRightInd w:val="0"/>
              <w:ind w:left="-133"/>
              <w:jc w:val="center"/>
            </w:pPr>
            <w:r w:rsidRPr="00807749">
              <w:t>в % к предыдущему году</w:t>
            </w:r>
          </w:p>
        </w:tc>
        <w:tc>
          <w:tcPr>
            <w:tcW w:w="582" w:type="pct"/>
          </w:tcPr>
          <w:p w:rsidR="00774E6D" w:rsidRPr="00810047" w:rsidRDefault="00774E6D" w:rsidP="00BE28CD">
            <w:pPr>
              <w:widowControl w:val="0"/>
              <w:adjustRightInd w:val="0"/>
              <w:jc w:val="center"/>
            </w:pPr>
            <w:r>
              <w:t>%</w:t>
            </w:r>
          </w:p>
        </w:tc>
        <w:tc>
          <w:tcPr>
            <w:tcW w:w="388" w:type="pct"/>
          </w:tcPr>
          <w:p w:rsidR="00774E6D" w:rsidRPr="00810047" w:rsidRDefault="00774E6D" w:rsidP="00BE28CD">
            <w:pPr>
              <w:widowControl w:val="0"/>
              <w:adjustRightInd w:val="0"/>
              <w:jc w:val="center"/>
            </w:pPr>
            <w:r>
              <w:t>100</w:t>
            </w:r>
          </w:p>
        </w:tc>
        <w:tc>
          <w:tcPr>
            <w:tcW w:w="430" w:type="pct"/>
          </w:tcPr>
          <w:p w:rsidR="00774E6D" w:rsidRPr="00810047" w:rsidRDefault="00774E6D" w:rsidP="00BE28CD">
            <w:pPr>
              <w:widowControl w:val="0"/>
              <w:adjustRightInd w:val="0"/>
              <w:jc w:val="center"/>
            </w:pPr>
            <w:r>
              <w:t>154,1</w:t>
            </w:r>
          </w:p>
        </w:tc>
        <w:tc>
          <w:tcPr>
            <w:tcW w:w="343" w:type="pct"/>
          </w:tcPr>
          <w:p w:rsidR="00774E6D" w:rsidRPr="00810047" w:rsidRDefault="00807749" w:rsidP="00BE28CD">
            <w:pPr>
              <w:widowControl w:val="0"/>
              <w:adjustRightInd w:val="0"/>
              <w:jc w:val="center"/>
            </w:pPr>
            <w:r>
              <w:t>73</w:t>
            </w:r>
          </w:p>
        </w:tc>
        <w:tc>
          <w:tcPr>
            <w:tcW w:w="371" w:type="pct"/>
          </w:tcPr>
          <w:p w:rsidR="00774E6D" w:rsidRDefault="00807749" w:rsidP="00BE28CD">
            <w:pPr>
              <w:widowControl w:val="0"/>
              <w:adjustRightInd w:val="0"/>
              <w:jc w:val="center"/>
            </w:pPr>
            <w:r>
              <w:t>80</w:t>
            </w:r>
          </w:p>
        </w:tc>
        <w:tc>
          <w:tcPr>
            <w:tcW w:w="371" w:type="pct"/>
          </w:tcPr>
          <w:p w:rsidR="00774E6D" w:rsidRPr="00810047" w:rsidRDefault="00774E6D" w:rsidP="00BE28CD">
            <w:pPr>
              <w:widowControl w:val="0"/>
              <w:adjustRightInd w:val="0"/>
              <w:jc w:val="center"/>
            </w:pPr>
            <w:r>
              <w:t>106</w:t>
            </w:r>
          </w:p>
        </w:tc>
        <w:tc>
          <w:tcPr>
            <w:tcW w:w="343" w:type="pct"/>
          </w:tcPr>
          <w:p w:rsidR="00774E6D" w:rsidRDefault="00807749" w:rsidP="00BE28CD">
            <w:pPr>
              <w:widowControl w:val="0"/>
              <w:adjustRightInd w:val="0"/>
              <w:jc w:val="center"/>
            </w:pPr>
            <w:r>
              <w:t>107</w:t>
            </w:r>
          </w:p>
        </w:tc>
        <w:tc>
          <w:tcPr>
            <w:tcW w:w="343" w:type="pct"/>
          </w:tcPr>
          <w:p w:rsidR="00774E6D" w:rsidRPr="00810047" w:rsidRDefault="00807749" w:rsidP="00BE28CD">
            <w:pPr>
              <w:widowControl w:val="0"/>
              <w:adjustRightInd w:val="0"/>
              <w:jc w:val="center"/>
            </w:pPr>
            <w:r>
              <w:t>172</w:t>
            </w:r>
          </w:p>
        </w:tc>
        <w:tc>
          <w:tcPr>
            <w:tcW w:w="342" w:type="pct"/>
          </w:tcPr>
          <w:p w:rsidR="00774E6D" w:rsidRDefault="00807749" w:rsidP="00BE28CD">
            <w:pPr>
              <w:widowControl w:val="0"/>
              <w:adjustRightInd w:val="0"/>
              <w:jc w:val="center"/>
            </w:pPr>
            <w:r>
              <w:t>172</w:t>
            </w:r>
          </w:p>
        </w:tc>
      </w:tr>
      <w:tr w:rsidR="00774E6D" w:rsidRPr="00810047" w:rsidTr="00774E6D">
        <w:trPr>
          <w:trHeight w:val="20"/>
          <w:tblCellSpacing w:w="5" w:type="nil"/>
        </w:trPr>
        <w:tc>
          <w:tcPr>
            <w:tcW w:w="177" w:type="pct"/>
            <w:vMerge/>
          </w:tcPr>
          <w:p w:rsidR="00774E6D" w:rsidRPr="00810047" w:rsidRDefault="00774E6D" w:rsidP="00BE28CD">
            <w:pPr>
              <w:widowControl w:val="0"/>
              <w:adjustRightInd w:val="0"/>
              <w:ind w:firstLine="540"/>
              <w:jc w:val="center"/>
            </w:pPr>
          </w:p>
        </w:tc>
        <w:tc>
          <w:tcPr>
            <w:tcW w:w="1310" w:type="pct"/>
          </w:tcPr>
          <w:p w:rsidR="00774E6D" w:rsidRPr="00807749" w:rsidRDefault="00774E6D" w:rsidP="00BE28CD">
            <w:pPr>
              <w:widowControl w:val="0"/>
              <w:adjustRightInd w:val="0"/>
            </w:pPr>
            <w:r w:rsidRPr="00807749">
              <w:t>индекс объема работ, выполненных по виду деятельности «строительство»</w:t>
            </w:r>
          </w:p>
        </w:tc>
        <w:tc>
          <w:tcPr>
            <w:tcW w:w="582" w:type="pct"/>
          </w:tcPr>
          <w:p w:rsidR="00774E6D" w:rsidRPr="00810047" w:rsidRDefault="00774E6D" w:rsidP="00A06508">
            <w:pPr>
              <w:widowControl w:val="0"/>
              <w:adjustRightInd w:val="0"/>
              <w:jc w:val="center"/>
            </w:pPr>
            <w:r w:rsidRPr="00810047">
              <w:t>в % к</w:t>
            </w:r>
            <w:r>
              <w:t xml:space="preserve"> </w:t>
            </w:r>
            <w:r w:rsidRPr="00810047">
              <w:t>предыдущему</w:t>
            </w:r>
            <w:r>
              <w:t xml:space="preserve"> году</w:t>
            </w:r>
          </w:p>
        </w:tc>
        <w:tc>
          <w:tcPr>
            <w:tcW w:w="388" w:type="pct"/>
          </w:tcPr>
          <w:p w:rsidR="00774E6D" w:rsidRPr="00810047" w:rsidRDefault="00774E6D" w:rsidP="00BE28CD">
            <w:pPr>
              <w:widowControl w:val="0"/>
              <w:adjustRightInd w:val="0"/>
              <w:jc w:val="center"/>
            </w:pPr>
            <w:r>
              <w:t>95</w:t>
            </w:r>
          </w:p>
        </w:tc>
        <w:tc>
          <w:tcPr>
            <w:tcW w:w="430" w:type="pct"/>
          </w:tcPr>
          <w:p w:rsidR="00774E6D" w:rsidRPr="00810047" w:rsidRDefault="00774E6D" w:rsidP="00BE28CD">
            <w:pPr>
              <w:widowControl w:val="0"/>
              <w:adjustRightInd w:val="0"/>
              <w:jc w:val="center"/>
            </w:pPr>
            <w:r>
              <w:t>145</w:t>
            </w:r>
            <w:r>
              <w:rPr>
                <w:rStyle w:val="af6"/>
              </w:rPr>
              <w:footnoteReference w:id="2"/>
            </w:r>
          </w:p>
        </w:tc>
        <w:tc>
          <w:tcPr>
            <w:tcW w:w="343" w:type="pct"/>
          </w:tcPr>
          <w:p w:rsidR="00774E6D" w:rsidRPr="00810047" w:rsidRDefault="00807749" w:rsidP="00BE28CD">
            <w:pPr>
              <w:widowControl w:val="0"/>
              <w:adjustRightInd w:val="0"/>
              <w:jc w:val="center"/>
            </w:pPr>
            <w:r>
              <w:t>69</w:t>
            </w:r>
            <w:r w:rsidR="00774E6D">
              <w:rPr>
                <w:rStyle w:val="af6"/>
              </w:rPr>
              <w:footnoteReference w:id="3"/>
            </w:r>
          </w:p>
        </w:tc>
        <w:tc>
          <w:tcPr>
            <w:tcW w:w="371" w:type="pct"/>
          </w:tcPr>
          <w:p w:rsidR="00774E6D" w:rsidRDefault="00807749" w:rsidP="00BE28CD">
            <w:pPr>
              <w:widowControl w:val="0"/>
              <w:adjustRightInd w:val="0"/>
              <w:jc w:val="center"/>
            </w:pPr>
            <w:r>
              <w:t>75</w:t>
            </w:r>
          </w:p>
        </w:tc>
        <w:tc>
          <w:tcPr>
            <w:tcW w:w="371" w:type="pct"/>
          </w:tcPr>
          <w:p w:rsidR="00774E6D" w:rsidRPr="00810047" w:rsidRDefault="00774E6D" w:rsidP="00BE28CD">
            <w:pPr>
              <w:widowControl w:val="0"/>
              <w:adjustRightInd w:val="0"/>
              <w:jc w:val="center"/>
            </w:pPr>
            <w:r>
              <w:t>100</w:t>
            </w:r>
          </w:p>
        </w:tc>
        <w:tc>
          <w:tcPr>
            <w:tcW w:w="343" w:type="pct"/>
          </w:tcPr>
          <w:p w:rsidR="00774E6D" w:rsidRDefault="00807749" w:rsidP="00BE28CD">
            <w:pPr>
              <w:widowControl w:val="0"/>
              <w:adjustRightInd w:val="0"/>
              <w:jc w:val="center"/>
            </w:pPr>
            <w:r>
              <w:t>101</w:t>
            </w:r>
          </w:p>
        </w:tc>
        <w:tc>
          <w:tcPr>
            <w:tcW w:w="343" w:type="pct"/>
          </w:tcPr>
          <w:p w:rsidR="00774E6D" w:rsidRPr="00810047" w:rsidRDefault="00807749" w:rsidP="00BE28CD">
            <w:pPr>
              <w:widowControl w:val="0"/>
              <w:adjustRightInd w:val="0"/>
              <w:jc w:val="center"/>
            </w:pPr>
            <w:r>
              <w:t>163</w:t>
            </w:r>
            <w:r w:rsidR="00964CB8">
              <w:rPr>
                <w:rStyle w:val="af6"/>
              </w:rPr>
              <w:footnoteReference w:id="4"/>
            </w:r>
          </w:p>
        </w:tc>
        <w:tc>
          <w:tcPr>
            <w:tcW w:w="342" w:type="pct"/>
          </w:tcPr>
          <w:p w:rsidR="00774E6D" w:rsidRDefault="00807749" w:rsidP="00BE28CD">
            <w:pPr>
              <w:widowControl w:val="0"/>
              <w:adjustRightInd w:val="0"/>
              <w:jc w:val="center"/>
            </w:pPr>
            <w:r>
              <w:t>163</w:t>
            </w:r>
          </w:p>
        </w:tc>
      </w:tr>
      <w:tr w:rsidR="00774E6D" w:rsidRPr="00810047" w:rsidTr="00774E6D">
        <w:trPr>
          <w:trHeight w:val="20"/>
          <w:tblCellSpacing w:w="5" w:type="nil"/>
        </w:trPr>
        <w:tc>
          <w:tcPr>
            <w:tcW w:w="177" w:type="pct"/>
          </w:tcPr>
          <w:p w:rsidR="00774E6D" w:rsidRDefault="00774E6D" w:rsidP="00BE28CD">
            <w:pPr>
              <w:widowControl w:val="0"/>
              <w:adjustRightInd w:val="0"/>
              <w:jc w:val="center"/>
            </w:pPr>
            <w:r>
              <w:t>6</w:t>
            </w:r>
          </w:p>
        </w:tc>
        <w:tc>
          <w:tcPr>
            <w:tcW w:w="1310" w:type="pct"/>
          </w:tcPr>
          <w:p w:rsidR="00774E6D" w:rsidRPr="00810047" w:rsidRDefault="00774E6D" w:rsidP="00BE28CD">
            <w:pPr>
              <w:widowControl w:val="0"/>
              <w:adjustRightInd w:val="0"/>
            </w:pPr>
            <w:r>
              <w:t>Ввод в действие жилых домов за счет всех источников финансирования</w:t>
            </w:r>
          </w:p>
        </w:tc>
        <w:tc>
          <w:tcPr>
            <w:tcW w:w="582" w:type="pct"/>
          </w:tcPr>
          <w:p w:rsidR="00774E6D" w:rsidRPr="00810047" w:rsidRDefault="00774E6D" w:rsidP="00BE28CD">
            <w:pPr>
              <w:widowControl w:val="0"/>
              <w:adjustRightInd w:val="0"/>
              <w:jc w:val="center"/>
            </w:pPr>
            <w:r>
              <w:t>Кв. м. общей площади</w:t>
            </w:r>
          </w:p>
        </w:tc>
        <w:tc>
          <w:tcPr>
            <w:tcW w:w="388" w:type="pct"/>
          </w:tcPr>
          <w:p w:rsidR="00774E6D" w:rsidRPr="00810047" w:rsidRDefault="00774E6D" w:rsidP="00BE28CD">
            <w:pPr>
              <w:widowControl w:val="0"/>
              <w:adjustRightInd w:val="0"/>
              <w:jc w:val="center"/>
            </w:pPr>
            <w:r>
              <w:t>1331,6</w:t>
            </w:r>
          </w:p>
        </w:tc>
        <w:tc>
          <w:tcPr>
            <w:tcW w:w="430" w:type="pct"/>
          </w:tcPr>
          <w:p w:rsidR="00774E6D" w:rsidRDefault="00761EC3" w:rsidP="00BE28CD">
            <w:pPr>
              <w:widowControl w:val="0"/>
              <w:adjustRightInd w:val="0"/>
              <w:jc w:val="center"/>
            </w:pPr>
            <w:r>
              <w:t>697,5</w:t>
            </w:r>
          </w:p>
          <w:p w:rsidR="00761EC3" w:rsidRPr="00810047" w:rsidRDefault="00761EC3" w:rsidP="00761EC3">
            <w:pPr>
              <w:widowControl w:val="0"/>
              <w:adjustRightInd w:val="0"/>
            </w:pPr>
          </w:p>
        </w:tc>
        <w:tc>
          <w:tcPr>
            <w:tcW w:w="343" w:type="pct"/>
          </w:tcPr>
          <w:p w:rsidR="00774E6D" w:rsidRPr="00810047" w:rsidRDefault="00774E6D" w:rsidP="00BE28CD">
            <w:pPr>
              <w:widowControl w:val="0"/>
              <w:adjustRightInd w:val="0"/>
              <w:jc w:val="center"/>
            </w:pPr>
            <w:r>
              <w:t>1000</w:t>
            </w:r>
          </w:p>
        </w:tc>
        <w:tc>
          <w:tcPr>
            <w:tcW w:w="371" w:type="pct"/>
          </w:tcPr>
          <w:p w:rsidR="00774E6D" w:rsidRDefault="00B0739F" w:rsidP="00BE28CD">
            <w:pPr>
              <w:widowControl w:val="0"/>
              <w:adjustRightInd w:val="0"/>
              <w:jc w:val="center"/>
            </w:pPr>
            <w:r>
              <w:t>1050</w:t>
            </w:r>
          </w:p>
        </w:tc>
        <w:tc>
          <w:tcPr>
            <w:tcW w:w="371" w:type="pct"/>
          </w:tcPr>
          <w:p w:rsidR="00774E6D" w:rsidRPr="00810047" w:rsidRDefault="00774E6D" w:rsidP="00BE28CD">
            <w:pPr>
              <w:widowControl w:val="0"/>
              <w:adjustRightInd w:val="0"/>
              <w:jc w:val="center"/>
            </w:pPr>
            <w:r>
              <w:t>1000</w:t>
            </w:r>
          </w:p>
        </w:tc>
        <w:tc>
          <w:tcPr>
            <w:tcW w:w="343" w:type="pct"/>
          </w:tcPr>
          <w:p w:rsidR="00774E6D" w:rsidRDefault="00B0739F" w:rsidP="00BE28CD">
            <w:pPr>
              <w:widowControl w:val="0"/>
              <w:adjustRightInd w:val="0"/>
              <w:jc w:val="center"/>
            </w:pPr>
            <w:r>
              <w:t>1100</w:t>
            </w:r>
          </w:p>
        </w:tc>
        <w:tc>
          <w:tcPr>
            <w:tcW w:w="343" w:type="pct"/>
          </w:tcPr>
          <w:p w:rsidR="00774E6D" w:rsidRPr="00810047" w:rsidRDefault="00774E6D" w:rsidP="00BE28CD">
            <w:pPr>
              <w:widowControl w:val="0"/>
              <w:adjustRightInd w:val="0"/>
              <w:jc w:val="center"/>
            </w:pPr>
            <w:r>
              <w:t>1000</w:t>
            </w:r>
          </w:p>
        </w:tc>
        <w:tc>
          <w:tcPr>
            <w:tcW w:w="342" w:type="pct"/>
          </w:tcPr>
          <w:p w:rsidR="00774E6D" w:rsidRDefault="00B0739F" w:rsidP="00761EC3">
            <w:pPr>
              <w:widowControl w:val="0"/>
              <w:adjustRightInd w:val="0"/>
              <w:jc w:val="center"/>
            </w:pPr>
            <w:r>
              <w:t>1</w:t>
            </w:r>
            <w:r w:rsidR="00761EC3">
              <w:t>1</w:t>
            </w:r>
            <w:r>
              <w:t>00</w:t>
            </w:r>
          </w:p>
        </w:tc>
      </w:tr>
      <w:tr w:rsidR="00774E6D" w:rsidRPr="00810047" w:rsidTr="00774E6D">
        <w:trPr>
          <w:trHeight w:val="20"/>
          <w:tblCellSpacing w:w="5" w:type="nil"/>
        </w:trPr>
        <w:tc>
          <w:tcPr>
            <w:tcW w:w="177" w:type="pct"/>
          </w:tcPr>
          <w:p w:rsidR="00774E6D" w:rsidRDefault="00774E6D" w:rsidP="00BE28CD">
            <w:pPr>
              <w:widowControl w:val="0"/>
              <w:adjustRightInd w:val="0"/>
              <w:jc w:val="center"/>
            </w:pPr>
          </w:p>
        </w:tc>
        <w:tc>
          <w:tcPr>
            <w:tcW w:w="1310" w:type="pct"/>
          </w:tcPr>
          <w:p w:rsidR="00774E6D" w:rsidRDefault="00774E6D" w:rsidP="00BE28CD">
            <w:pPr>
              <w:widowControl w:val="0"/>
              <w:adjustRightInd w:val="0"/>
            </w:pPr>
            <w:r>
              <w:t xml:space="preserve">Ввод в действие индивидуальных  жилых домов, построенных населением за свой счет и  с помощью кредитов. </w:t>
            </w:r>
          </w:p>
        </w:tc>
        <w:tc>
          <w:tcPr>
            <w:tcW w:w="582" w:type="pct"/>
          </w:tcPr>
          <w:p w:rsidR="00774E6D" w:rsidRDefault="00774E6D" w:rsidP="00BE28CD">
            <w:pPr>
              <w:widowControl w:val="0"/>
              <w:adjustRightInd w:val="0"/>
              <w:jc w:val="center"/>
            </w:pPr>
            <w:r>
              <w:t>Кв. м. общей площади</w:t>
            </w:r>
          </w:p>
        </w:tc>
        <w:tc>
          <w:tcPr>
            <w:tcW w:w="388" w:type="pct"/>
          </w:tcPr>
          <w:p w:rsidR="00774E6D" w:rsidRPr="00810047" w:rsidRDefault="00774E6D" w:rsidP="00BE28CD">
            <w:pPr>
              <w:widowControl w:val="0"/>
              <w:adjustRightInd w:val="0"/>
              <w:jc w:val="center"/>
            </w:pPr>
            <w:r>
              <w:t>825,2</w:t>
            </w:r>
          </w:p>
        </w:tc>
        <w:tc>
          <w:tcPr>
            <w:tcW w:w="430" w:type="pct"/>
          </w:tcPr>
          <w:p w:rsidR="00774E6D" w:rsidRPr="00810047" w:rsidRDefault="00761EC3" w:rsidP="00BE28CD">
            <w:pPr>
              <w:widowControl w:val="0"/>
              <w:adjustRightInd w:val="0"/>
              <w:jc w:val="center"/>
            </w:pPr>
            <w:r>
              <w:t>697,5</w:t>
            </w:r>
          </w:p>
        </w:tc>
        <w:tc>
          <w:tcPr>
            <w:tcW w:w="343" w:type="pct"/>
          </w:tcPr>
          <w:p w:rsidR="00774E6D" w:rsidRPr="00810047" w:rsidRDefault="00774E6D" w:rsidP="00BE28CD">
            <w:pPr>
              <w:widowControl w:val="0"/>
              <w:adjustRightInd w:val="0"/>
              <w:jc w:val="center"/>
            </w:pPr>
            <w:r>
              <w:t>1000</w:t>
            </w:r>
          </w:p>
        </w:tc>
        <w:tc>
          <w:tcPr>
            <w:tcW w:w="371" w:type="pct"/>
          </w:tcPr>
          <w:p w:rsidR="00774E6D" w:rsidRDefault="00B0739F" w:rsidP="00BE28CD">
            <w:pPr>
              <w:widowControl w:val="0"/>
              <w:adjustRightInd w:val="0"/>
              <w:jc w:val="center"/>
            </w:pPr>
            <w:r>
              <w:t>1050</w:t>
            </w:r>
          </w:p>
        </w:tc>
        <w:tc>
          <w:tcPr>
            <w:tcW w:w="371" w:type="pct"/>
          </w:tcPr>
          <w:p w:rsidR="00774E6D" w:rsidRPr="00810047" w:rsidRDefault="00774E6D" w:rsidP="00BE28CD">
            <w:pPr>
              <w:widowControl w:val="0"/>
              <w:adjustRightInd w:val="0"/>
              <w:jc w:val="center"/>
            </w:pPr>
            <w:r>
              <w:t>1000</w:t>
            </w:r>
          </w:p>
        </w:tc>
        <w:tc>
          <w:tcPr>
            <w:tcW w:w="343" w:type="pct"/>
          </w:tcPr>
          <w:p w:rsidR="00774E6D" w:rsidRDefault="00B0739F" w:rsidP="00BE28CD">
            <w:pPr>
              <w:widowControl w:val="0"/>
              <w:adjustRightInd w:val="0"/>
              <w:jc w:val="center"/>
            </w:pPr>
            <w:r>
              <w:t>1100</w:t>
            </w:r>
          </w:p>
        </w:tc>
        <w:tc>
          <w:tcPr>
            <w:tcW w:w="343" w:type="pct"/>
          </w:tcPr>
          <w:p w:rsidR="00774E6D" w:rsidRPr="00810047" w:rsidRDefault="00774E6D" w:rsidP="00BE28CD">
            <w:pPr>
              <w:widowControl w:val="0"/>
              <w:adjustRightInd w:val="0"/>
              <w:jc w:val="center"/>
            </w:pPr>
            <w:r>
              <w:t>1000</w:t>
            </w:r>
          </w:p>
        </w:tc>
        <w:tc>
          <w:tcPr>
            <w:tcW w:w="342" w:type="pct"/>
          </w:tcPr>
          <w:p w:rsidR="00774E6D" w:rsidRDefault="00B0739F" w:rsidP="00761EC3">
            <w:pPr>
              <w:widowControl w:val="0"/>
              <w:adjustRightInd w:val="0"/>
              <w:jc w:val="center"/>
            </w:pPr>
            <w:r>
              <w:t>1</w:t>
            </w:r>
            <w:r w:rsidR="00761EC3">
              <w:t>1</w:t>
            </w:r>
            <w:r>
              <w:t>00</w:t>
            </w:r>
          </w:p>
        </w:tc>
      </w:tr>
      <w:tr w:rsidR="00774E6D" w:rsidRPr="00810047" w:rsidTr="00774E6D">
        <w:trPr>
          <w:trHeight w:val="20"/>
          <w:tblCellSpacing w:w="5" w:type="nil"/>
        </w:trPr>
        <w:tc>
          <w:tcPr>
            <w:tcW w:w="177" w:type="pct"/>
            <w:vMerge w:val="restart"/>
          </w:tcPr>
          <w:p w:rsidR="00774E6D" w:rsidRPr="00810047" w:rsidRDefault="00774E6D" w:rsidP="00BE28CD">
            <w:pPr>
              <w:widowControl w:val="0"/>
              <w:adjustRightInd w:val="0"/>
              <w:jc w:val="center"/>
            </w:pPr>
            <w:r>
              <w:t>7</w:t>
            </w:r>
          </w:p>
        </w:tc>
        <w:tc>
          <w:tcPr>
            <w:tcW w:w="1310" w:type="pct"/>
          </w:tcPr>
          <w:p w:rsidR="00774E6D" w:rsidRPr="00810047" w:rsidRDefault="00774E6D" w:rsidP="00BE28CD">
            <w:pPr>
              <w:widowControl w:val="0"/>
              <w:adjustRightInd w:val="0"/>
            </w:pPr>
            <w:r w:rsidRPr="00810047">
              <w:t>Оборот розничной торговли</w:t>
            </w:r>
          </w:p>
        </w:tc>
        <w:tc>
          <w:tcPr>
            <w:tcW w:w="582" w:type="pct"/>
          </w:tcPr>
          <w:p w:rsidR="00774E6D" w:rsidRPr="00810047" w:rsidRDefault="00774E6D" w:rsidP="00BE28CD">
            <w:pPr>
              <w:widowControl w:val="0"/>
              <w:adjustRightInd w:val="0"/>
              <w:jc w:val="center"/>
            </w:pPr>
            <w:r w:rsidRPr="00810047">
              <w:t>мл</w:t>
            </w:r>
            <w:r>
              <w:t>н</w:t>
            </w:r>
            <w:r w:rsidRPr="00810047">
              <w:t>. рублей</w:t>
            </w:r>
          </w:p>
        </w:tc>
        <w:tc>
          <w:tcPr>
            <w:tcW w:w="388" w:type="pct"/>
          </w:tcPr>
          <w:p w:rsidR="00774E6D" w:rsidRPr="00810047" w:rsidRDefault="00774E6D" w:rsidP="00BE28CD">
            <w:pPr>
              <w:widowControl w:val="0"/>
              <w:adjustRightInd w:val="0"/>
              <w:jc w:val="center"/>
            </w:pPr>
            <w:r>
              <w:t>1731,8</w:t>
            </w:r>
          </w:p>
        </w:tc>
        <w:tc>
          <w:tcPr>
            <w:tcW w:w="430" w:type="pct"/>
          </w:tcPr>
          <w:p w:rsidR="00774E6D" w:rsidRPr="00810047" w:rsidRDefault="00774E6D" w:rsidP="00BE28CD">
            <w:pPr>
              <w:widowControl w:val="0"/>
              <w:adjustRightInd w:val="0"/>
              <w:jc w:val="center"/>
            </w:pPr>
            <w:r>
              <w:t>1827,0</w:t>
            </w:r>
          </w:p>
        </w:tc>
        <w:tc>
          <w:tcPr>
            <w:tcW w:w="343" w:type="pct"/>
          </w:tcPr>
          <w:p w:rsidR="00774E6D" w:rsidRPr="00810047" w:rsidRDefault="00774E6D" w:rsidP="00BE28CD">
            <w:pPr>
              <w:widowControl w:val="0"/>
              <w:adjustRightInd w:val="0"/>
              <w:jc w:val="center"/>
            </w:pPr>
            <w:r>
              <w:t>1918,3</w:t>
            </w:r>
          </w:p>
        </w:tc>
        <w:tc>
          <w:tcPr>
            <w:tcW w:w="371" w:type="pct"/>
          </w:tcPr>
          <w:p w:rsidR="00774E6D" w:rsidRDefault="00761EC3" w:rsidP="00BE28CD">
            <w:pPr>
              <w:widowControl w:val="0"/>
              <w:adjustRightInd w:val="0"/>
              <w:jc w:val="center"/>
            </w:pPr>
            <w:r>
              <w:t>1922,0</w:t>
            </w:r>
          </w:p>
        </w:tc>
        <w:tc>
          <w:tcPr>
            <w:tcW w:w="371" w:type="pct"/>
          </w:tcPr>
          <w:p w:rsidR="00774E6D" w:rsidRPr="00810047" w:rsidRDefault="00774E6D" w:rsidP="00BE28CD">
            <w:pPr>
              <w:widowControl w:val="0"/>
              <w:adjustRightInd w:val="0"/>
              <w:jc w:val="center"/>
            </w:pPr>
            <w:r>
              <w:t>2033,5</w:t>
            </w:r>
          </w:p>
        </w:tc>
        <w:tc>
          <w:tcPr>
            <w:tcW w:w="343" w:type="pct"/>
          </w:tcPr>
          <w:p w:rsidR="00774E6D" w:rsidRDefault="00761EC3" w:rsidP="00BE28CD">
            <w:pPr>
              <w:widowControl w:val="0"/>
              <w:adjustRightInd w:val="0"/>
              <w:jc w:val="center"/>
            </w:pPr>
            <w:r>
              <w:t>2046,9</w:t>
            </w:r>
          </w:p>
        </w:tc>
        <w:tc>
          <w:tcPr>
            <w:tcW w:w="343" w:type="pct"/>
          </w:tcPr>
          <w:p w:rsidR="00774E6D" w:rsidRPr="00810047" w:rsidRDefault="00774E6D" w:rsidP="00BE28CD">
            <w:pPr>
              <w:widowControl w:val="0"/>
              <w:adjustRightInd w:val="0"/>
              <w:jc w:val="center"/>
            </w:pPr>
            <w:r>
              <w:t>2155,5</w:t>
            </w:r>
          </w:p>
        </w:tc>
        <w:tc>
          <w:tcPr>
            <w:tcW w:w="342" w:type="pct"/>
          </w:tcPr>
          <w:p w:rsidR="00774E6D" w:rsidRDefault="00761EC3" w:rsidP="00BE28CD">
            <w:pPr>
              <w:widowControl w:val="0"/>
              <w:adjustRightInd w:val="0"/>
              <w:jc w:val="center"/>
            </w:pPr>
            <w:r>
              <w:t>2190,2</w:t>
            </w:r>
          </w:p>
        </w:tc>
      </w:tr>
      <w:tr w:rsidR="00774E6D" w:rsidRPr="00810047" w:rsidTr="00774E6D">
        <w:trPr>
          <w:trHeight w:val="20"/>
          <w:tblCellSpacing w:w="5" w:type="nil"/>
        </w:trPr>
        <w:tc>
          <w:tcPr>
            <w:tcW w:w="177" w:type="pct"/>
            <w:vMerge/>
          </w:tcPr>
          <w:p w:rsidR="00774E6D" w:rsidRDefault="00774E6D" w:rsidP="00BE28CD">
            <w:pPr>
              <w:widowControl w:val="0"/>
              <w:adjustRightInd w:val="0"/>
              <w:jc w:val="center"/>
            </w:pPr>
          </w:p>
        </w:tc>
        <w:tc>
          <w:tcPr>
            <w:tcW w:w="1310" w:type="pct"/>
          </w:tcPr>
          <w:p w:rsidR="00774E6D" w:rsidRPr="00810047" w:rsidRDefault="00774E6D" w:rsidP="00BE28CD">
            <w:pPr>
              <w:widowControl w:val="0"/>
              <w:adjustRightInd w:val="0"/>
            </w:pPr>
            <w:r w:rsidRPr="00810047">
              <w:t>в % к предыдущему</w:t>
            </w:r>
            <w:r>
              <w:t xml:space="preserve"> </w:t>
            </w:r>
            <w:r w:rsidRPr="00810047">
              <w:t>году</w:t>
            </w:r>
          </w:p>
        </w:tc>
        <w:tc>
          <w:tcPr>
            <w:tcW w:w="582" w:type="pct"/>
          </w:tcPr>
          <w:p w:rsidR="00774E6D" w:rsidRPr="00810047" w:rsidRDefault="00774E6D" w:rsidP="00BE28CD">
            <w:pPr>
              <w:widowControl w:val="0"/>
              <w:adjustRightInd w:val="0"/>
              <w:jc w:val="center"/>
            </w:pPr>
            <w:r>
              <w:t>%</w:t>
            </w:r>
          </w:p>
        </w:tc>
        <w:tc>
          <w:tcPr>
            <w:tcW w:w="388" w:type="pct"/>
          </w:tcPr>
          <w:p w:rsidR="00774E6D" w:rsidRPr="00810047" w:rsidRDefault="00774E6D" w:rsidP="00BE28CD">
            <w:pPr>
              <w:widowControl w:val="0"/>
              <w:adjustRightInd w:val="0"/>
              <w:jc w:val="center"/>
            </w:pPr>
            <w:r>
              <w:t>105</w:t>
            </w:r>
          </w:p>
        </w:tc>
        <w:tc>
          <w:tcPr>
            <w:tcW w:w="430" w:type="pct"/>
          </w:tcPr>
          <w:p w:rsidR="00774E6D" w:rsidRPr="00810047" w:rsidRDefault="00774E6D" w:rsidP="00BE28CD">
            <w:pPr>
              <w:widowControl w:val="0"/>
              <w:adjustRightInd w:val="0"/>
              <w:jc w:val="center"/>
            </w:pPr>
            <w:r>
              <w:t>105,5</w:t>
            </w:r>
          </w:p>
        </w:tc>
        <w:tc>
          <w:tcPr>
            <w:tcW w:w="343" w:type="pct"/>
          </w:tcPr>
          <w:p w:rsidR="00774E6D" w:rsidRPr="00810047" w:rsidRDefault="00774E6D" w:rsidP="00BE28CD">
            <w:pPr>
              <w:widowControl w:val="0"/>
              <w:adjustRightInd w:val="0"/>
              <w:jc w:val="center"/>
            </w:pPr>
            <w:r>
              <w:t>105</w:t>
            </w:r>
          </w:p>
        </w:tc>
        <w:tc>
          <w:tcPr>
            <w:tcW w:w="371" w:type="pct"/>
          </w:tcPr>
          <w:p w:rsidR="00774E6D" w:rsidRDefault="008D798E" w:rsidP="00761EC3">
            <w:pPr>
              <w:widowControl w:val="0"/>
              <w:adjustRightInd w:val="0"/>
              <w:jc w:val="center"/>
            </w:pPr>
            <w:r>
              <w:t>105,</w:t>
            </w:r>
            <w:r w:rsidR="00761EC3">
              <w:t>2</w:t>
            </w:r>
          </w:p>
        </w:tc>
        <w:tc>
          <w:tcPr>
            <w:tcW w:w="371" w:type="pct"/>
          </w:tcPr>
          <w:p w:rsidR="00774E6D" w:rsidRPr="00810047" w:rsidRDefault="00774E6D" w:rsidP="00BE28CD">
            <w:pPr>
              <w:widowControl w:val="0"/>
              <w:adjustRightInd w:val="0"/>
              <w:jc w:val="center"/>
            </w:pPr>
            <w:r>
              <w:t>106</w:t>
            </w:r>
          </w:p>
        </w:tc>
        <w:tc>
          <w:tcPr>
            <w:tcW w:w="343" w:type="pct"/>
          </w:tcPr>
          <w:p w:rsidR="00774E6D" w:rsidRDefault="008D798E" w:rsidP="00BE28CD">
            <w:pPr>
              <w:widowControl w:val="0"/>
              <w:adjustRightInd w:val="0"/>
              <w:jc w:val="center"/>
            </w:pPr>
            <w:r>
              <w:t>106,5</w:t>
            </w:r>
          </w:p>
        </w:tc>
        <w:tc>
          <w:tcPr>
            <w:tcW w:w="343" w:type="pct"/>
          </w:tcPr>
          <w:p w:rsidR="00774E6D" w:rsidRPr="00810047" w:rsidRDefault="00774E6D" w:rsidP="00BE28CD">
            <w:pPr>
              <w:widowControl w:val="0"/>
              <w:adjustRightInd w:val="0"/>
              <w:jc w:val="center"/>
            </w:pPr>
            <w:r>
              <w:t>106</w:t>
            </w:r>
          </w:p>
        </w:tc>
        <w:tc>
          <w:tcPr>
            <w:tcW w:w="342" w:type="pct"/>
          </w:tcPr>
          <w:p w:rsidR="00774E6D" w:rsidRDefault="008D798E" w:rsidP="00BE28CD">
            <w:pPr>
              <w:widowControl w:val="0"/>
              <w:adjustRightInd w:val="0"/>
              <w:jc w:val="center"/>
            </w:pPr>
            <w:r>
              <w:t>107</w:t>
            </w:r>
          </w:p>
        </w:tc>
      </w:tr>
      <w:tr w:rsidR="00774E6D" w:rsidRPr="00810047" w:rsidTr="00774E6D">
        <w:trPr>
          <w:trHeight w:val="20"/>
          <w:tblCellSpacing w:w="5" w:type="nil"/>
        </w:trPr>
        <w:tc>
          <w:tcPr>
            <w:tcW w:w="177" w:type="pct"/>
            <w:vMerge/>
          </w:tcPr>
          <w:p w:rsidR="00774E6D" w:rsidRPr="00810047" w:rsidRDefault="00774E6D" w:rsidP="00BE28CD">
            <w:pPr>
              <w:widowControl w:val="0"/>
              <w:adjustRightInd w:val="0"/>
              <w:ind w:firstLine="540"/>
              <w:jc w:val="center"/>
            </w:pPr>
          </w:p>
        </w:tc>
        <w:tc>
          <w:tcPr>
            <w:tcW w:w="1310" w:type="pct"/>
          </w:tcPr>
          <w:p w:rsidR="00774E6D" w:rsidRPr="00810047" w:rsidRDefault="00774E6D" w:rsidP="00BE28CD">
            <w:pPr>
              <w:widowControl w:val="0"/>
              <w:adjustRightInd w:val="0"/>
            </w:pPr>
            <w:r w:rsidRPr="00810047">
              <w:t xml:space="preserve">индекс </w:t>
            </w:r>
            <w:r>
              <w:t>оборота розничной торговли</w:t>
            </w:r>
          </w:p>
        </w:tc>
        <w:tc>
          <w:tcPr>
            <w:tcW w:w="582" w:type="pct"/>
          </w:tcPr>
          <w:p w:rsidR="00774E6D" w:rsidRPr="00810047" w:rsidRDefault="00774E6D" w:rsidP="00A06508">
            <w:pPr>
              <w:widowControl w:val="0"/>
              <w:adjustRightInd w:val="0"/>
              <w:jc w:val="center"/>
            </w:pPr>
            <w:r w:rsidRPr="00810047">
              <w:t>в % к предыдущему</w:t>
            </w:r>
            <w:r>
              <w:t xml:space="preserve"> </w:t>
            </w:r>
            <w:r w:rsidRPr="00810047">
              <w:t>году</w:t>
            </w:r>
          </w:p>
        </w:tc>
        <w:tc>
          <w:tcPr>
            <w:tcW w:w="388" w:type="pct"/>
          </w:tcPr>
          <w:p w:rsidR="00774E6D" w:rsidRPr="00810047" w:rsidRDefault="00774E6D" w:rsidP="00BE28CD">
            <w:pPr>
              <w:widowControl w:val="0"/>
              <w:adjustRightInd w:val="0"/>
              <w:jc w:val="center"/>
            </w:pPr>
            <w:r>
              <w:t>101</w:t>
            </w:r>
          </w:p>
        </w:tc>
        <w:tc>
          <w:tcPr>
            <w:tcW w:w="430" w:type="pct"/>
          </w:tcPr>
          <w:p w:rsidR="00774E6D" w:rsidRPr="00810047" w:rsidRDefault="00774E6D" w:rsidP="00BE28CD">
            <w:pPr>
              <w:widowControl w:val="0"/>
              <w:adjustRightInd w:val="0"/>
              <w:jc w:val="center"/>
            </w:pPr>
            <w:r>
              <w:t>100</w:t>
            </w:r>
          </w:p>
        </w:tc>
        <w:tc>
          <w:tcPr>
            <w:tcW w:w="343" w:type="pct"/>
          </w:tcPr>
          <w:p w:rsidR="00774E6D" w:rsidRPr="00810047" w:rsidRDefault="00774E6D" w:rsidP="00BE28CD">
            <w:pPr>
              <w:widowControl w:val="0"/>
              <w:adjustRightInd w:val="0"/>
              <w:jc w:val="center"/>
            </w:pPr>
            <w:r>
              <w:t>101</w:t>
            </w:r>
          </w:p>
        </w:tc>
        <w:tc>
          <w:tcPr>
            <w:tcW w:w="371" w:type="pct"/>
          </w:tcPr>
          <w:p w:rsidR="00774E6D" w:rsidRDefault="008D798E" w:rsidP="00BE28CD">
            <w:pPr>
              <w:widowControl w:val="0"/>
              <w:adjustRightInd w:val="0"/>
              <w:jc w:val="center"/>
            </w:pPr>
            <w:r>
              <w:t>101,5</w:t>
            </w:r>
          </w:p>
        </w:tc>
        <w:tc>
          <w:tcPr>
            <w:tcW w:w="371" w:type="pct"/>
          </w:tcPr>
          <w:p w:rsidR="00774E6D" w:rsidRPr="00810047" w:rsidRDefault="00774E6D" w:rsidP="00BE28CD">
            <w:pPr>
              <w:widowControl w:val="0"/>
              <w:adjustRightInd w:val="0"/>
              <w:jc w:val="center"/>
            </w:pPr>
            <w:r>
              <w:t>102</w:t>
            </w:r>
          </w:p>
        </w:tc>
        <w:tc>
          <w:tcPr>
            <w:tcW w:w="343" w:type="pct"/>
          </w:tcPr>
          <w:p w:rsidR="00774E6D" w:rsidRDefault="008D798E" w:rsidP="00BE28CD">
            <w:pPr>
              <w:widowControl w:val="0"/>
              <w:adjustRightInd w:val="0"/>
              <w:jc w:val="center"/>
            </w:pPr>
            <w:r>
              <w:t>102,5</w:t>
            </w:r>
          </w:p>
        </w:tc>
        <w:tc>
          <w:tcPr>
            <w:tcW w:w="343" w:type="pct"/>
          </w:tcPr>
          <w:p w:rsidR="00774E6D" w:rsidRPr="00810047" w:rsidRDefault="00774E6D" w:rsidP="00BE28CD">
            <w:pPr>
              <w:widowControl w:val="0"/>
              <w:adjustRightInd w:val="0"/>
              <w:jc w:val="center"/>
            </w:pPr>
            <w:r>
              <w:t>102</w:t>
            </w:r>
          </w:p>
        </w:tc>
        <w:tc>
          <w:tcPr>
            <w:tcW w:w="342" w:type="pct"/>
          </w:tcPr>
          <w:p w:rsidR="00774E6D" w:rsidRDefault="008D798E" w:rsidP="00BE28CD">
            <w:pPr>
              <w:widowControl w:val="0"/>
              <w:adjustRightInd w:val="0"/>
              <w:jc w:val="center"/>
            </w:pPr>
            <w:r>
              <w:t>103</w:t>
            </w:r>
          </w:p>
        </w:tc>
      </w:tr>
      <w:tr w:rsidR="00774E6D" w:rsidRPr="00810047" w:rsidTr="00774E6D">
        <w:trPr>
          <w:trHeight w:val="20"/>
          <w:tblCellSpacing w:w="5" w:type="nil"/>
        </w:trPr>
        <w:tc>
          <w:tcPr>
            <w:tcW w:w="177" w:type="pct"/>
            <w:vMerge w:val="restart"/>
          </w:tcPr>
          <w:p w:rsidR="00774E6D" w:rsidRPr="00810047" w:rsidRDefault="00774E6D" w:rsidP="00BE28CD">
            <w:pPr>
              <w:widowControl w:val="0"/>
              <w:adjustRightInd w:val="0"/>
              <w:jc w:val="center"/>
            </w:pPr>
            <w:r>
              <w:t>8</w:t>
            </w:r>
          </w:p>
        </w:tc>
        <w:tc>
          <w:tcPr>
            <w:tcW w:w="1310" w:type="pct"/>
          </w:tcPr>
          <w:p w:rsidR="00774E6D" w:rsidRPr="00810047" w:rsidRDefault="00774E6D" w:rsidP="00BE28CD">
            <w:pPr>
              <w:widowControl w:val="0"/>
              <w:adjustRightInd w:val="0"/>
            </w:pPr>
            <w:r w:rsidRPr="00810047">
              <w:t>Объем платных услуг населению</w:t>
            </w:r>
          </w:p>
        </w:tc>
        <w:tc>
          <w:tcPr>
            <w:tcW w:w="582" w:type="pct"/>
          </w:tcPr>
          <w:p w:rsidR="00774E6D" w:rsidRPr="00810047" w:rsidRDefault="00774E6D" w:rsidP="00BE28CD">
            <w:pPr>
              <w:widowControl w:val="0"/>
              <w:adjustRightInd w:val="0"/>
              <w:jc w:val="center"/>
            </w:pPr>
            <w:r w:rsidRPr="00810047">
              <w:t>мл</w:t>
            </w:r>
            <w:r>
              <w:t>н</w:t>
            </w:r>
            <w:r w:rsidRPr="00810047">
              <w:t>. рублей</w:t>
            </w:r>
          </w:p>
        </w:tc>
        <w:tc>
          <w:tcPr>
            <w:tcW w:w="388" w:type="pct"/>
          </w:tcPr>
          <w:p w:rsidR="00774E6D" w:rsidRPr="00810047" w:rsidRDefault="00774E6D" w:rsidP="00BE28CD">
            <w:pPr>
              <w:widowControl w:val="0"/>
              <w:adjustRightInd w:val="0"/>
              <w:jc w:val="center"/>
            </w:pPr>
            <w:r>
              <w:t>289,6</w:t>
            </w:r>
          </w:p>
        </w:tc>
        <w:tc>
          <w:tcPr>
            <w:tcW w:w="430" w:type="pct"/>
          </w:tcPr>
          <w:p w:rsidR="00774E6D" w:rsidRPr="00810047" w:rsidRDefault="00774E6D" w:rsidP="00BE28CD">
            <w:pPr>
              <w:widowControl w:val="0"/>
              <w:adjustRightInd w:val="0"/>
              <w:jc w:val="center"/>
            </w:pPr>
            <w:r>
              <w:t>306,98</w:t>
            </w:r>
          </w:p>
        </w:tc>
        <w:tc>
          <w:tcPr>
            <w:tcW w:w="343" w:type="pct"/>
          </w:tcPr>
          <w:p w:rsidR="00774E6D" w:rsidRPr="00810047" w:rsidRDefault="00774E6D" w:rsidP="00BE28CD">
            <w:pPr>
              <w:widowControl w:val="0"/>
              <w:adjustRightInd w:val="0"/>
              <w:jc w:val="center"/>
            </w:pPr>
            <w:r>
              <w:t>326,9</w:t>
            </w:r>
          </w:p>
        </w:tc>
        <w:tc>
          <w:tcPr>
            <w:tcW w:w="371" w:type="pct"/>
          </w:tcPr>
          <w:p w:rsidR="00774E6D" w:rsidRDefault="008D798E" w:rsidP="00BE28CD">
            <w:pPr>
              <w:widowControl w:val="0"/>
              <w:adjustRightInd w:val="0"/>
              <w:jc w:val="center"/>
            </w:pPr>
            <w:r>
              <w:t>328,5</w:t>
            </w:r>
          </w:p>
        </w:tc>
        <w:tc>
          <w:tcPr>
            <w:tcW w:w="371" w:type="pct"/>
          </w:tcPr>
          <w:p w:rsidR="00774E6D" w:rsidRPr="00810047" w:rsidRDefault="00774E6D" w:rsidP="00BE28CD">
            <w:pPr>
              <w:widowControl w:val="0"/>
              <w:adjustRightInd w:val="0"/>
              <w:jc w:val="center"/>
            </w:pPr>
            <w:r>
              <w:t>349,8</w:t>
            </w:r>
          </w:p>
        </w:tc>
        <w:tc>
          <w:tcPr>
            <w:tcW w:w="343" w:type="pct"/>
          </w:tcPr>
          <w:p w:rsidR="00774E6D" w:rsidRDefault="008D798E" w:rsidP="00761EC3">
            <w:pPr>
              <w:widowControl w:val="0"/>
              <w:adjustRightInd w:val="0"/>
              <w:jc w:val="center"/>
            </w:pPr>
            <w:r>
              <w:t>35</w:t>
            </w:r>
            <w:r w:rsidR="00761EC3">
              <w:t>2</w:t>
            </w:r>
            <w:r>
              <w:t>,</w:t>
            </w:r>
            <w:r w:rsidR="00761EC3">
              <w:t>4</w:t>
            </w:r>
          </w:p>
        </w:tc>
        <w:tc>
          <w:tcPr>
            <w:tcW w:w="343" w:type="pct"/>
          </w:tcPr>
          <w:p w:rsidR="00774E6D" w:rsidRPr="00810047" w:rsidRDefault="00774E6D" w:rsidP="00BE28CD">
            <w:pPr>
              <w:widowControl w:val="0"/>
              <w:adjustRightInd w:val="0"/>
              <w:jc w:val="center"/>
            </w:pPr>
            <w:r>
              <w:t>374,3</w:t>
            </w:r>
          </w:p>
        </w:tc>
        <w:tc>
          <w:tcPr>
            <w:tcW w:w="342" w:type="pct"/>
          </w:tcPr>
          <w:p w:rsidR="00774E6D" w:rsidRDefault="008D798E" w:rsidP="00761EC3">
            <w:pPr>
              <w:widowControl w:val="0"/>
              <w:adjustRightInd w:val="0"/>
              <w:jc w:val="center"/>
            </w:pPr>
            <w:r>
              <w:t>38</w:t>
            </w:r>
            <w:r w:rsidR="00761EC3">
              <w:t>0</w:t>
            </w:r>
            <w:r>
              <w:t>,</w:t>
            </w:r>
            <w:r w:rsidR="00761EC3">
              <w:t>6</w:t>
            </w:r>
          </w:p>
        </w:tc>
      </w:tr>
      <w:tr w:rsidR="00774E6D" w:rsidRPr="00810047" w:rsidTr="00774E6D">
        <w:trPr>
          <w:trHeight w:val="20"/>
          <w:tblCellSpacing w:w="5" w:type="nil"/>
        </w:trPr>
        <w:tc>
          <w:tcPr>
            <w:tcW w:w="177" w:type="pct"/>
            <w:vMerge/>
          </w:tcPr>
          <w:p w:rsidR="00774E6D" w:rsidRDefault="00774E6D" w:rsidP="00BE28CD">
            <w:pPr>
              <w:widowControl w:val="0"/>
              <w:adjustRightInd w:val="0"/>
              <w:jc w:val="center"/>
            </w:pPr>
          </w:p>
        </w:tc>
        <w:tc>
          <w:tcPr>
            <w:tcW w:w="1310" w:type="pct"/>
          </w:tcPr>
          <w:p w:rsidR="00774E6D" w:rsidRPr="00810047" w:rsidRDefault="00774E6D" w:rsidP="00BE28CD">
            <w:pPr>
              <w:widowControl w:val="0"/>
              <w:adjustRightInd w:val="0"/>
            </w:pPr>
            <w:r w:rsidRPr="00810047">
              <w:t>в % к предыдущему</w:t>
            </w:r>
            <w:r>
              <w:t xml:space="preserve"> </w:t>
            </w:r>
            <w:r w:rsidRPr="00810047">
              <w:t>году</w:t>
            </w:r>
          </w:p>
        </w:tc>
        <w:tc>
          <w:tcPr>
            <w:tcW w:w="582" w:type="pct"/>
          </w:tcPr>
          <w:p w:rsidR="00774E6D" w:rsidRPr="00810047" w:rsidRDefault="00774E6D" w:rsidP="00BE28CD">
            <w:pPr>
              <w:widowControl w:val="0"/>
              <w:adjustRightInd w:val="0"/>
              <w:jc w:val="center"/>
            </w:pPr>
            <w:r>
              <w:t>%</w:t>
            </w:r>
          </w:p>
        </w:tc>
        <w:tc>
          <w:tcPr>
            <w:tcW w:w="388" w:type="pct"/>
          </w:tcPr>
          <w:p w:rsidR="00774E6D" w:rsidRPr="00810047" w:rsidRDefault="00774E6D" w:rsidP="00BE28CD">
            <w:pPr>
              <w:widowControl w:val="0"/>
              <w:adjustRightInd w:val="0"/>
              <w:jc w:val="center"/>
            </w:pPr>
            <w:r>
              <w:t>104</w:t>
            </w:r>
          </w:p>
        </w:tc>
        <w:tc>
          <w:tcPr>
            <w:tcW w:w="430" w:type="pct"/>
          </w:tcPr>
          <w:p w:rsidR="00774E6D" w:rsidRPr="00810047" w:rsidRDefault="00774E6D" w:rsidP="00BE28CD">
            <w:pPr>
              <w:widowControl w:val="0"/>
              <w:adjustRightInd w:val="0"/>
              <w:jc w:val="center"/>
            </w:pPr>
            <w:r>
              <w:t>106</w:t>
            </w:r>
          </w:p>
        </w:tc>
        <w:tc>
          <w:tcPr>
            <w:tcW w:w="343" w:type="pct"/>
          </w:tcPr>
          <w:p w:rsidR="00774E6D" w:rsidRPr="00810047" w:rsidRDefault="00774E6D" w:rsidP="00BE28CD">
            <w:pPr>
              <w:widowControl w:val="0"/>
              <w:adjustRightInd w:val="0"/>
              <w:jc w:val="center"/>
            </w:pPr>
            <w:r>
              <w:t>106,5</w:t>
            </w:r>
          </w:p>
        </w:tc>
        <w:tc>
          <w:tcPr>
            <w:tcW w:w="371" w:type="pct"/>
          </w:tcPr>
          <w:p w:rsidR="00774E6D" w:rsidRDefault="008D798E" w:rsidP="00BE28CD">
            <w:pPr>
              <w:widowControl w:val="0"/>
              <w:adjustRightInd w:val="0"/>
              <w:jc w:val="center"/>
            </w:pPr>
            <w:r>
              <w:t>107</w:t>
            </w:r>
          </w:p>
        </w:tc>
        <w:tc>
          <w:tcPr>
            <w:tcW w:w="371" w:type="pct"/>
          </w:tcPr>
          <w:p w:rsidR="00774E6D" w:rsidRPr="00810047" w:rsidRDefault="00774E6D" w:rsidP="00BE28CD">
            <w:pPr>
              <w:widowControl w:val="0"/>
              <w:adjustRightInd w:val="0"/>
              <w:jc w:val="center"/>
            </w:pPr>
            <w:r>
              <w:t>107</w:t>
            </w:r>
          </w:p>
        </w:tc>
        <w:tc>
          <w:tcPr>
            <w:tcW w:w="343" w:type="pct"/>
          </w:tcPr>
          <w:p w:rsidR="00774E6D" w:rsidRDefault="008D798E" w:rsidP="00761EC3">
            <w:pPr>
              <w:widowControl w:val="0"/>
              <w:adjustRightInd w:val="0"/>
              <w:jc w:val="center"/>
            </w:pPr>
            <w:r>
              <w:t>107,</w:t>
            </w:r>
            <w:r w:rsidR="00761EC3">
              <w:t>3</w:t>
            </w:r>
          </w:p>
        </w:tc>
        <w:tc>
          <w:tcPr>
            <w:tcW w:w="343" w:type="pct"/>
          </w:tcPr>
          <w:p w:rsidR="00774E6D" w:rsidRPr="00810047" w:rsidRDefault="00774E6D" w:rsidP="00BE28CD">
            <w:pPr>
              <w:widowControl w:val="0"/>
              <w:adjustRightInd w:val="0"/>
              <w:jc w:val="center"/>
            </w:pPr>
            <w:r>
              <w:t>107</w:t>
            </w:r>
          </w:p>
        </w:tc>
        <w:tc>
          <w:tcPr>
            <w:tcW w:w="342" w:type="pct"/>
          </w:tcPr>
          <w:p w:rsidR="00774E6D" w:rsidRDefault="008D798E" w:rsidP="00BE28CD">
            <w:pPr>
              <w:widowControl w:val="0"/>
              <w:adjustRightInd w:val="0"/>
              <w:jc w:val="center"/>
            </w:pPr>
            <w:r>
              <w:t>108</w:t>
            </w:r>
          </w:p>
        </w:tc>
      </w:tr>
      <w:tr w:rsidR="00774E6D" w:rsidRPr="00810047" w:rsidTr="00774E6D">
        <w:trPr>
          <w:trHeight w:val="20"/>
          <w:tblCellSpacing w:w="5" w:type="nil"/>
        </w:trPr>
        <w:tc>
          <w:tcPr>
            <w:tcW w:w="177" w:type="pct"/>
            <w:vMerge/>
          </w:tcPr>
          <w:p w:rsidR="00774E6D" w:rsidRPr="00810047" w:rsidRDefault="00774E6D" w:rsidP="00BE28CD">
            <w:pPr>
              <w:widowControl w:val="0"/>
              <w:adjustRightInd w:val="0"/>
              <w:ind w:firstLine="540"/>
              <w:jc w:val="center"/>
            </w:pPr>
          </w:p>
        </w:tc>
        <w:tc>
          <w:tcPr>
            <w:tcW w:w="1310" w:type="pct"/>
          </w:tcPr>
          <w:p w:rsidR="00774E6D" w:rsidRPr="00810047" w:rsidRDefault="00774E6D" w:rsidP="00BE28CD">
            <w:pPr>
              <w:widowControl w:val="0"/>
              <w:adjustRightInd w:val="0"/>
            </w:pPr>
            <w:r w:rsidRPr="00810047">
              <w:t>индекс  объема</w:t>
            </w:r>
            <w:r>
              <w:t xml:space="preserve"> платных услуг населению</w:t>
            </w:r>
          </w:p>
        </w:tc>
        <w:tc>
          <w:tcPr>
            <w:tcW w:w="582" w:type="pct"/>
          </w:tcPr>
          <w:p w:rsidR="00774E6D" w:rsidRPr="00810047" w:rsidRDefault="00774E6D" w:rsidP="00A06508">
            <w:pPr>
              <w:widowControl w:val="0"/>
              <w:adjustRightInd w:val="0"/>
              <w:jc w:val="center"/>
            </w:pPr>
            <w:r w:rsidRPr="00810047">
              <w:t>в % к предыдущему</w:t>
            </w:r>
            <w:r>
              <w:t xml:space="preserve"> </w:t>
            </w:r>
            <w:r w:rsidRPr="00810047">
              <w:t>году</w:t>
            </w:r>
          </w:p>
        </w:tc>
        <w:tc>
          <w:tcPr>
            <w:tcW w:w="388" w:type="pct"/>
          </w:tcPr>
          <w:p w:rsidR="00774E6D" w:rsidRPr="00CA3700" w:rsidRDefault="00774E6D" w:rsidP="00BE28CD">
            <w:pPr>
              <w:widowControl w:val="0"/>
              <w:adjustRightInd w:val="0"/>
              <w:jc w:val="center"/>
            </w:pPr>
            <w:r>
              <w:t>99</w:t>
            </w:r>
          </w:p>
        </w:tc>
        <w:tc>
          <w:tcPr>
            <w:tcW w:w="430" w:type="pct"/>
          </w:tcPr>
          <w:p w:rsidR="00774E6D" w:rsidRPr="00810047" w:rsidRDefault="00774E6D" w:rsidP="00BE28CD">
            <w:pPr>
              <w:widowControl w:val="0"/>
              <w:adjustRightInd w:val="0"/>
              <w:jc w:val="center"/>
            </w:pPr>
            <w:r>
              <w:t>100</w:t>
            </w:r>
          </w:p>
        </w:tc>
        <w:tc>
          <w:tcPr>
            <w:tcW w:w="343" w:type="pct"/>
          </w:tcPr>
          <w:p w:rsidR="00774E6D" w:rsidRPr="00810047" w:rsidRDefault="00774E6D" w:rsidP="00BE28CD">
            <w:pPr>
              <w:widowControl w:val="0"/>
              <w:adjustRightInd w:val="0"/>
              <w:jc w:val="center"/>
            </w:pPr>
            <w:r>
              <w:t>101</w:t>
            </w:r>
          </w:p>
        </w:tc>
        <w:tc>
          <w:tcPr>
            <w:tcW w:w="371" w:type="pct"/>
          </w:tcPr>
          <w:p w:rsidR="00774E6D" w:rsidRDefault="008D798E" w:rsidP="00761EC3">
            <w:pPr>
              <w:widowControl w:val="0"/>
              <w:adjustRightInd w:val="0"/>
              <w:jc w:val="center"/>
            </w:pPr>
            <w:r>
              <w:t>10</w:t>
            </w:r>
            <w:r w:rsidR="00761EC3">
              <w:t>2</w:t>
            </w:r>
          </w:p>
        </w:tc>
        <w:tc>
          <w:tcPr>
            <w:tcW w:w="371" w:type="pct"/>
          </w:tcPr>
          <w:p w:rsidR="00774E6D" w:rsidRPr="00810047" w:rsidRDefault="00774E6D" w:rsidP="00BE28CD">
            <w:pPr>
              <w:widowControl w:val="0"/>
              <w:adjustRightInd w:val="0"/>
              <w:jc w:val="center"/>
            </w:pPr>
            <w:r>
              <w:t>102</w:t>
            </w:r>
          </w:p>
        </w:tc>
        <w:tc>
          <w:tcPr>
            <w:tcW w:w="343" w:type="pct"/>
          </w:tcPr>
          <w:p w:rsidR="00774E6D" w:rsidRDefault="00761EC3" w:rsidP="00BE28CD">
            <w:pPr>
              <w:widowControl w:val="0"/>
              <w:adjustRightInd w:val="0"/>
              <w:jc w:val="center"/>
            </w:pPr>
            <w:r>
              <w:t>103</w:t>
            </w:r>
          </w:p>
        </w:tc>
        <w:tc>
          <w:tcPr>
            <w:tcW w:w="343" w:type="pct"/>
          </w:tcPr>
          <w:p w:rsidR="00774E6D" w:rsidRPr="00810047" w:rsidRDefault="00774E6D" w:rsidP="00BE28CD">
            <w:pPr>
              <w:widowControl w:val="0"/>
              <w:adjustRightInd w:val="0"/>
              <w:jc w:val="center"/>
            </w:pPr>
            <w:r>
              <w:t>102,5</w:t>
            </w:r>
          </w:p>
        </w:tc>
        <w:tc>
          <w:tcPr>
            <w:tcW w:w="342" w:type="pct"/>
          </w:tcPr>
          <w:p w:rsidR="00774E6D" w:rsidRDefault="00761EC3" w:rsidP="00BE28CD">
            <w:pPr>
              <w:widowControl w:val="0"/>
              <w:adjustRightInd w:val="0"/>
              <w:jc w:val="center"/>
            </w:pPr>
            <w:r>
              <w:t>104</w:t>
            </w:r>
          </w:p>
        </w:tc>
      </w:tr>
      <w:tr w:rsidR="00774E6D" w:rsidRPr="00810047" w:rsidTr="00774E6D">
        <w:trPr>
          <w:trHeight w:val="20"/>
          <w:tblCellSpacing w:w="5" w:type="nil"/>
        </w:trPr>
        <w:tc>
          <w:tcPr>
            <w:tcW w:w="177" w:type="pct"/>
            <w:vMerge w:val="restart"/>
          </w:tcPr>
          <w:p w:rsidR="00774E6D" w:rsidRPr="00810047" w:rsidRDefault="00774E6D" w:rsidP="00BE28CD">
            <w:pPr>
              <w:widowControl w:val="0"/>
              <w:adjustRightInd w:val="0"/>
              <w:jc w:val="center"/>
            </w:pPr>
            <w:r>
              <w:t>9</w:t>
            </w:r>
          </w:p>
        </w:tc>
        <w:tc>
          <w:tcPr>
            <w:tcW w:w="1310" w:type="pct"/>
          </w:tcPr>
          <w:p w:rsidR="00774E6D" w:rsidRPr="00810047" w:rsidRDefault="00774E6D" w:rsidP="00BE28CD">
            <w:pPr>
              <w:widowControl w:val="0"/>
              <w:adjustRightInd w:val="0"/>
            </w:pPr>
            <w:r w:rsidRPr="00964CB8">
              <w:t>Инвестиции в основной капитал</w:t>
            </w:r>
          </w:p>
        </w:tc>
        <w:tc>
          <w:tcPr>
            <w:tcW w:w="582" w:type="pct"/>
          </w:tcPr>
          <w:p w:rsidR="00774E6D" w:rsidRPr="00810047" w:rsidRDefault="00774E6D" w:rsidP="00BE28CD">
            <w:pPr>
              <w:widowControl w:val="0"/>
              <w:adjustRightInd w:val="0"/>
              <w:jc w:val="center"/>
            </w:pPr>
            <w:r w:rsidRPr="00810047">
              <w:t>мл</w:t>
            </w:r>
            <w:r>
              <w:t>н</w:t>
            </w:r>
            <w:r w:rsidRPr="00810047">
              <w:t>. рублей</w:t>
            </w:r>
          </w:p>
        </w:tc>
        <w:tc>
          <w:tcPr>
            <w:tcW w:w="388" w:type="pct"/>
          </w:tcPr>
          <w:p w:rsidR="00774E6D" w:rsidRPr="00810047" w:rsidRDefault="00774E6D" w:rsidP="00BE28CD">
            <w:pPr>
              <w:widowControl w:val="0"/>
              <w:adjustRightInd w:val="0"/>
              <w:jc w:val="center"/>
            </w:pPr>
            <w:r>
              <w:t>377,7</w:t>
            </w:r>
          </w:p>
        </w:tc>
        <w:tc>
          <w:tcPr>
            <w:tcW w:w="430" w:type="pct"/>
          </w:tcPr>
          <w:p w:rsidR="00774E6D" w:rsidRPr="00810047" w:rsidRDefault="00964CB8" w:rsidP="00BE28CD">
            <w:pPr>
              <w:widowControl w:val="0"/>
              <w:adjustRightInd w:val="0"/>
              <w:jc w:val="center"/>
            </w:pPr>
            <w:r>
              <w:t>537,1</w:t>
            </w:r>
          </w:p>
        </w:tc>
        <w:tc>
          <w:tcPr>
            <w:tcW w:w="343" w:type="pct"/>
          </w:tcPr>
          <w:p w:rsidR="00774E6D" w:rsidRPr="00810047" w:rsidRDefault="00964CB8" w:rsidP="00BE28CD">
            <w:pPr>
              <w:widowControl w:val="0"/>
              <w:adjustRightInd w:val="0"/>
              <w:jc w:val="center"/>
            </w:pPr>
            <w:r>
              <w:t>449,8</w:t>
            </w:r>
          </w:p>
        </w:tc>
        <w:tc>
          <w:tcPr>
            <w:tcW w:w="371" w:type="pct"/>
          </w:tcPr>
          <w:p w:rsidR="00774E6D" w:rsidRDefault="00964CB8" w:rsidP="00BE28CD">
            <w:pPr>
              <w:widowControl w:val="0"/>
              <w:adjustRightInd w:val="0"/>
              <w:jc w:val="center"/>
            </w:pPr>
            <w:r>
              <w:t>461,9</w:t>
            </w:r>
          </w:p>
        </w:tc>
        <w:tc>
          <w:tcPr>
            <w:tcW w:w="371" w:type="pct"/>
          </w:tcPr>
          <w:p w:rsidR="00774E6D" w:rsidRPr="00810047" w:rsidRDefault="00964CB8" w:rsidP="00BE28CD">
            <w:pPr>
              <w:widowControl w:val="0"/>
              <w:adjustRightInd w:val="0"/>
              <w:jc w:val="center"/>
            </w:pPr>
            <w:r>
              <w:t>476,8</w:t>
            </w:r>
          </w:p>
        </w:tc>
        <w:tc>
          <w:tcPr>
            <w:tcW w:w="343" w:type="pct"/>
          </w:tcPr>
          <w:p w:rsidR="00774E6D" w:rsidRDefault="00964CB8" w:rsidP="00BE28CD">
            <w:pPr>
              <w:widowControl w:val="0"/>
              <w:adjustRightInd w:val="0"/>
              <w:jc w:val="center"/>
            </w:pPr>
            <w:r>
              <w:t>494,2</w:t>
            </w:r>
          </w:p>
        </w:tc>
        <w:tc>
          <w:tcPr>
            <w:tcW w:w="343" w:type="pct"/>
          </w:tcPr>
          <w:p w:rsidR="00774E6D" w:rsidRPr="00810047" w:rsidRDefault="00964CB8" w:rsidP="00BE28CD">
            <w:pPr>
              <w:widowControl w:val="0"/>
              <w:adjustRightInd w:val="0"/>
              <w:jc w:val="center"/>
            </w:pPr>
            <w:r>
              <w:t>680,3</w:t>
            </w:r>
          </w:p>
        </w:tc>
        <w:tc>
          <w:tcPr>
            <w:tcW w:w="342" w:type="pct"/>
          </w:tcPr>
          <w:p w:rsidR="00774E6D" w:rsidRDefault="00964CB8" w:rsidP="00BE28CD">
            <w:pPr>
              <w:widowControl w:val="0"/>
              <w:adjustRightInd w:val="0"/>
              <w:jc w:val="center"/>
            </w:pPr>
            <w:r>
              <w:t>716,6</w:t>
            </w:r>
          </w:p>
        </w:tc>
      </w:tr>
      <w:tr w:rsidR="00774E6D" w:rsidRPr="00810047" w:rsidTr="00774E6D">
        <w:trPr>
          <w:trHeight w:val="20"/>
          <w:tblCellSpacing w:w="5" w:type="nil"/>
        </w:trPr>
        <w:tc>
          <w:tcPr>
            <w:tcW w:w="177" w:type="pct"/>
            <w:vMerge/>
          </w:tcPr>
          <w:p w:rsidR="00774E6D" w:rsidRDefault="00774E6D" w:rsidP="00BE28CD">
            <w:pPr>
              <w:widowControl w:val="0"/>
              <w:adjustRightInd w:val="0"/>
              <w:jc w:val="center"/>
            </w:pPr>
          </w:p>
        </w:tc>
        <w:tc>
          <w:tcPr>
            <w:tcW w:w="1310" w:type="pct"/>
          </w:tcPr>
          <w:p w:rsidR="00774E6D" w:rsidRPr="00810047" w:rsidRDefault="00774E6D" w:rsidP="00BE28CD">
            <w:pPr>
              <w:widowControl w:val="0"/>
              <w:adjustRightInd w:val="0"/>
            </w:pPr>
            <w:r w:rsidRPr="00810047">
              <w:t>в % к предыдущему</w:t>
            </w:r>
            <w:r>
              <w:t xml:space="preserve"> </w:t>
            </w:r>
            <w:r w:rsidRPr="00810047">
              <w:t>году</w:t>
            </w:r>
          </w:p>
        </w:tc>
        <w:tc>
          <w:tcPr>
            <w:tcW w:w="582" w:type="pct"/>
          </w:tcPr>
          <w:p w:rsidR="00774E6D" w:rsidRPr="00810047" w:rsidRDefault="00774E6D" w:rsidP="00BE28CD">
            <w:pPr>
              <w:widowControl w:val="0"/>
              <w:adjustRightInd w:val="0"/>
              <w:jc w:val="center"/>
            </w:pPr>
            <w:r>
              <w:t>%</w:t>
            </w:r>
          </w:p>
        </w:tc>
        <w:tc>
          <w:tcPr>
            <w:tcW w:w="388" w:type="pct"/>
          </w:tcPr>
          <w:p w:rsidR="00774E6D" w:rsidRPr="00810047" w:rsidRDefault="00774E6D" w:rsidP="00BE28CD">
            <w:pPr>
              <w:widowControl w:val="0"/>
              <w:adjustRightInd w:val="0"/>
              <w:jc w:val="center"/>
            </w:pPr>
            <w:r>
              <w:t>102</w:t>
            </w:r>
          </w:p>
        </w:tc>
        <w:tc>
          <w:tcPr>
            <w:tcW w:w="430" w:type="pct"/>
          </w:tcPr>
          <w:p w:rsidR="00774E6D" w:rsidRPr="00810047" w:rsidRDefault="0052391E" w:rsidP="00BE28CD">
            <w:pPr>
              <w:widowControl w:val="0"/>
              <w:adjustRightInd w:val="0"/>
              <w:jc w:val="center"/>
            </w:pPr>
            <w:r>
              <w:t>142</w:t>
            </w:r>
          </w:p>
        </w:tc>
        <w:tc>
          <w:tcPr>
            <w:tcW w:w="343" w:type="pct"/>
          </w:tcPr>
          <w:p w:rsidR="00774E6D" w:rsidRPr="00810047" w:rsidRDefault="0052391E" w:rsidP="00BE28CD">
            <w:pPr>
              <w:widowControl w:val="0"/>
              <w:adjustRightInd w:val="0"/>
              <w:jc w:val="center"/>
            </w:pPr>
            <w:r>
              <w:t>84</w:t>
            </w:r>
          </w:p>
        </w:tc>
        <w:tc>
          <w:tcPr>
            <w:tcW w:w="371" w:type="pct"/>
          </w:tcPr>
          <w:p w:rsidR="00774E6D" w:rsidRDefault="0052391E" w:rsidP="00BE28CD">
            <w:pPr>
              <w:widowControl w:val="0"/>
              <w:adjustRightInd w:val="0"/>
              <w:jc w:val="center"/>
            </w:pPr>
            <w:r>
              <w:t>86</w:t>
            </w:r>
          </w:p>
        </w:tc>
        <w:tc>
          <w:tcPr>
            <w:tcW w:w="371" w:type="pct"/>
          </w:tcPr>
          <w:p w:rsidR="00774E6D" w:rsidRPr="00810047" w:rsidRDefault="0052391E" w:rsidP="00BE28CD">
            <w:pPr>
              <w:widowControl w:val="0"/>
              <w:adjustRightInd w:val="0"/>
              <w:jc w:val="center"/>
            </w:pPr>
            <w:r>
              <w:t>106</w:t>
            </w:r>
          </w:p>
        </w:tc>
        <w:tc>
          <w:tcPr>
            <w:tcW w:w="343" w:type="pct"/>
          </w:tcPr>
          <w:p w:rsidR="00774E6D" w:rsidRDefault="0052391E" w:rsidP="00BE28CD">
            <w:pPr>
              <w:widowControl w:val="0"/>
              <w:adjustRightInd w:val="0"/>
              <w:jc w:val="center"/>
            </w:pPr>
            <w:r>
              <w:t>107</w:t>
            </w:r>
          </w:p>
        </w:tc>
        <w:tc>
          <w:tcPr>
            <w:tcW w:w="343" w:type="pct"/>
          </w:tcPr>
          <w:p w:rsidR="00774E6D" w:rsidRPr="00810047" w:rsidRDefault="0052391E" w:rsidP="00BE28CD">
            <w:pPr>
              <w:widowControl w:val="0"/>
              <w:adjustRightInd w:val="0"/>
              <w:jc w:val="center"/>
            </w:pPr>
            <w:r>
              <w:t>143</w:t>
            </w:r>
          </w:p>
        </w:tc>
        <w:tc>
          <w:tcPr>
            <w:tcW w:w="342" w:type="pct"/>
          </w:tcPr>
          <w:p w:rsidR="00774E6D" w:rsidRDefault="0052391E" w:rsidP="00BE28CD">
            <w:pPr>
              <w:widowControl w:val="0"/>
              <w:adjustRightInd w:val="0"/>
              <w:jc w:val="center"/>
            </w:pPr>
            <w:r>
              <w:t>145</w:t>
            </w:r>
          </w:p>
        </w:tc>
      </w:tr>
      <w:tr w:rsidR="00774E6D" w:rsidRPr="00810047" w:rsidTr="00774E6D">
        <w:trPr>
          <w:trHeight w:val="20"/>
          <w:tblCellSpacing w:w="5" w:type="nil"/>
        </w:trPr>
        <w:tc>
          <w:tcPr>
            <w:tcW w:w="177" w:type="pct"/>
            <w:vMerge/>
          </w:tcPr>
          <w:p w:rsidR="00774E6D" w:rsidRPr="00810047" w:rsidRDefault="00774E6D" w:rsidP="00BE28CD">
            <w:pPr>
              <w:widowControl w:val="0"/>
              <w:adjustRightInd w:val="0"/>
              <w:ind w:firstLine="540"/>
              <w:jc w:val="center"/>
            </w:pPr>
          </w:p>
        </w:tc>
        <w:tc>
          <w:tcPr>
            <w:tcW w:w="1310" w:type="pct"/>
          </w:tcPr>
          <w:p w:rsidR="00774E6D" w:rsidRPr="00810047" w:rsidRDefault="00774E6D" w:rsidP="00BE28CD">
            <w:pPr>
              <w:widowControl w:val="0"/>
              <w:adjustRightInd w:val="0"/>
            </w:pPr>
            <w:r w:rsidRPr="00810047">
              <w:t xml:space="preserve">индекс </w:t>
            </w:r>
            <w:r>
              <w:t>инвестиций в основной капитал</w:t>
            </w:r>
          </w:p>
        </w:tc>
        <w:tc>
          <w:tcPr>
            <w:tcW w:w="582" w:type="pct"/>
          </w:tcPr>
          <w:p w:rsidR="00774E6D" w:rsidRDefault="00774E6D" w:rsidP="00BE28CD">
            <w:pPr>
              <w:widowControl w:val="0"/>
              <w:adjustRightInd w:val="0"/>
              <w:jc w:val="center"/>
            </w:pPr>
            <w:r w:rsidRPr="00810047">
              <w:t xml:space="preserve">в % </w:t>
            </w:r>
          </w:p>
          <w:p w:rsidR="00774E6D" w:rsidRPr="00810047" w:rsidRDefault="00774E6D" w:rsidP="00BE28CD">
            <w:pPr>
              <w:widowControl w:val="0"/>
              <w:adjustRightInd w:val="0"/>
              <w:jc w:val="center"/>
            </w:pPr>
            <w:r w:rsidRPr="00810047">
              <w:t>к</w:t>
            </w:r>
            <w:r>
              <w:t xml:space="preserve"> </w:t>
            </w:r>
            <w:r w:rsidRPr="00810047">
              <w:t>предыдущему</w:t>
            </w:r>
            <w:r>
              <w:t xml:space="preserve"> </w:t>
            </w:r>
            <w:r w:rsidRPr="00810047">
              <w:t>году</w:t>
            </w:r>
          </w:p>
        </w:tc>
        <w:tc>
          <w:tcPr>
            <w:tcW w:w="388" w:type="pct"/>
          </w:tcPr>
          <w:p w:rsidR="00774E6D" w:rsidRPr="00810047" w:rsidRDefault="00774E6D" w:rsidP="00BE28CD">
            <w:pPr>
              <w:widowControl w:val="0"/>
              <w:adjustRightInd w:val="0"/>
              <w:jc w:val="center"/>
            </w:pPr>
            <w:r>
              <w:t>97</w:t>
            </w:r>
          </w:p>
        </w:tc>
        <w:tc>
          <w:tcPr>
            <w:tcW w:w="430" w:type="pct"/>
          </w:tcPr>
          <w:p w:rsidR="00774E6D" w:rsidRPr="00810047" w:rsidRDefault="0052391E" w:rsidP="00BE28CD">
            <w:pPr>
              <w:widowControl w:val="0"/>
              <w:adjustRightInd w:val="0"/>
              <w:jc w:val="center"/>
            </w:pPr>
            <w:r>
              <w:t>135</w:t>
            </w:r>
            <w:r>
              <w:rPr>
                <w:rStyle w:val="af6"/>
              </w:rPr>
              <w:footnoteReference w:id="5"/>
            </w:r>
          </w:p>
        </w:tc>
        <w:tc>
          <w:tcPr>
            <w:tcW w:w="343" w:type="pct"/>
          </w:tcPr>
          <w:p w:rsidR="00774E6D" w:rsidRPr="00810047" w:rsidRDefault="0052391E" w:rsidP="00BE28CD">
            <w:pPr>
              <w:widowControl w:val="0"/>
              <w:adjustRightInd w:val="0"/>
              <w:jc w:val="center"/>
            </w:pPr>
            <w:r>
              <w:t>80</w:t>
            </w:r>
            <w:r w:rsidR="00774E6D">
              <w:rPr>
                <w:rStyle w:val="af6"/>
              </w:rPr>
              <w:footnoteReference w:id="6"/>
            </w:r>
          </w:p>
        </w:tc>
        <w:tc>
          <w:tcPr>
            <w:tcW w:w="371" w:type="pct"/>
          </w:tcPr>
          <w:p w:rsidR="00774E6D" w:rsidRDefault="0052391E" w:rsidP="00BE28CD">
            <w:pPr>
              <w:widowControl w:val="0"/>
              <w:adjustRightInd w:val="0"/>
              <w:jc w:val="center"/>
            </w:pPr>
            <w:r>
              <w:t>81</w:t>
            </w:r>
          </w:p>
        </w:tc>
        <w:tc>
          <w:tcPr>
            <w:tcW w:w="371" w:type="pct"/>
          </w:tcPr>
          <w:p w:rsidR="00774E6D" w:rsidRPr="00810047" w:rsidRDefault="00774E6D" w:rsidP="00BE28CD">
            <w:pPr>
              <w:widowControl w:val="0"/>
              <w:adjustRightInd w:val="0"/>
              <w:jc w:val="center"/>
            </w:pPr>
            <w:r>
              <w:t>101</w:t>
            </w:r>
          </w:p>
        </w:tc>
        <w:tc>
          <w:tcPr>
            <w:tcW w:w="343" w:type="pct"/>
          </w:tcPr>
          <w:p w:rsidR="00774E6D" w:rsidRDefault="0052391E" w:rsidP="00BE28CD">
            <w:pPr>
              <w:widowControl w:val="0"/>
              <w:adjustRightInd w:val="0"/>
              <w:jc w:val="center"/>
            </w:pPr>
            <w:r>
              <w:t>102</w:t>
            </w:r>
          </w:p>
        </w:tc>
        <w:tc>
          <w:tcPr>
            <w:tcW w:w="343" w:type="pct"/>
          </w:tcPr>
          <w:p w:rsidR="00774E6D" w:rsidRPr="00810047" w:rsidRDefault="0052391E" w:rsidP="00BE28CD">
            <w:pPr>
              <w:widowControl w:val="0"/>
              <w:adjustRightInd w:val="0"/>
              <w:jc w:val="center"/>
            </w:pPr>
            <w:r>
              <w:t>137</w:t>
            </w:r>
            <w:r>
              <w:rPr>
                <w:rStyle w:val="af6"/>
              </w:rPr>
              <w:footnoteReference w:id="7"/>
            </w:r>
          </w:p>
        </w:tc>
        <w:tc>
          <w:tcPr>
            <w:tcW w:w="342" w:type="pct"/>
          </w:tcPr>
          <w:p w:rsidR="00774E6D" w:rsidRDefault="0052391E" w:rsidP="00BE28CD">
            <w:pPr>
              <w:widowControl w:val="0"/>
              <w:adjustRightInd w:val="0"/>
              <w:jc w:val="center"/>
            </w:pPr>
            <w:r>
              <w:t>138</w:t>
            </w:r>
          </w:p>
        </w:tc>
      </w:tr>
      <w:tr w:rsidR="00D823A4" w:rsidRPr="00810047" w:rsidTr="00774E6D">
        <w:trPr>
          <w:trHeight w:val="20"/>
          <w:tblCellSpacing w:w="5" w:type="nil"/>
        </w:trPr>
        <w:tc>
          <w:tcPr>
            <w:tcW w:w="177" w:type="pct"/>
          </w:tcPr>
          <w:p w:rsidR="00D823A4" w:rsidRPr="000855FD" w:rsidRDefault="00D823A4" w:rsidP="0037743E">
            <w:pPr>
              <w:widowControl w:val="0"/>
              <w:adjustRightInd w:val="0"/>
              <w:jc w:val="center"/>
            </w:pPr>
            <w:r w:rsidRPr="000855FD">
              <w:t>10</w:t>
            </w:r>
          </w:p>
        </w:tc>
        <w:tc>
          <w:tcPr>
            <w:tcW w:w="1310" w:type="pct"/>
          </w:tcPr>
          <w:p w:rsidR="00D823A4" w:rsidRPr="000855FD" w:rsidRDefault="00D823A4" w:rsidP="00D823A4">
            <w:pPr>
              <w:widowControl w:val="0"/>
              <w:adjustRightInd w:val="0"/>
            </w:pPr>
            <w:r w:rsidRPr="000855FD">
              <w:t xml:space="preserve">Инвестиции в основной капитал на душу населения </w:t>
            </w:r>
          </w:p>
        </w:tc>
        <w:tc>
          <w:tcPr>
            <w:tcW w:w="582" w:type="pct"/>
          </w:tcPr>
          <w:p w:rsidR="00D823A4" w:rsidRPr="00810047" w:rsidRDefault="00D823A4" w:rsidP="00D823A4">
            <w:pPr>
              <w:widowControl w:val="0"/>
              <w:adjustRightInd w:val="0"/>
              <w:jc w:val="center"/>
            </w:pPr>
            <w:r>
              <w:t>Тыс. рублей</w:t>
            </w:r>
          </w:p>
        </w:tc>
        <w:tc>
          <w:tcPr>
            <w:tcW w:w="388" w:type="pct"/>
          </w:tcPr>
          <w:p w:rsidR="00D823A4" w:rsidRDefault="00761EC3" w:rsidP="00BE28CD">
            <w:pPr>
              <w:widowControl w:val="0"/>
              <w:adjustRightInd w:val="0"/>
              <w:jc w:val="center"/>
            </w:pPr>
            <w:r>
              <w:t>21,91</w:t>
            </w:r>
          </w:p>
        </w:tc>
        <w:tc>
          <w:tcPr>
            <w:tcW w:w="430" w:type="pct"/>
          </w:tcPr>
          <w:p w:rsidR="00D823A4" w:rsidRDefault="000855FD" w:rsidP="00BE28CD">
            <w:pPr>
              <w:widowControl w:val="0"/>
              <w:adjustRightInd w:val="0"/>
              <w:jc w:val="center"/>
            </w:pPr>
            <w:r>
              <w:t>31,55</w:t>
            </w:r>
          </w:p>
        </w:tc>
        <w:tc>
          <w:tcPr>
            <w:tcW w:w="343" w:type="pct"/>
          </w:tcPr>
          <w:p w:rsidR="00D823A4" w:rsidRDefault="000855FD" w:rsidP="00BE28CD">
            <w:pPr>
              <w:widowControl w:val="0"/>
              <w:adjustRightInd w:val="0"/>
              <w:jc w:val="center"/>
            </w:pPr>
            <w:r>
              <w:t>26,62</w:t>
            </w:r>
          </w:p>
        </w:tc>
        <w:tc>
          <w:tcPr>
            <w:tcW w:w="371" w:type="pct"/>
          </w:tcPr>
          <w:p w:rsidR="00D823A4" w:rsidRDefault="000855FD" w:rsidP="00BE28CD">
            <w:pPr>
              <w:widowControl w:val="0"/>
              <w:adjustRightInd w:val="0"/>
              <w:jc w:val="center"/>
            </w:pPr>
            <w:r>
              <w:t>27,31</w:t>
            </w:r>
          </w:p>
        </w:tc>
        <w:tc>
          <w:tcPr>
            <w:tcW w:w="371" w:type="pct"/>
          </w:tcPr>
          <w:p w:rsidR="00D823A4" w:rsidRDefault="000855FD" w:rsidP="00BE28CD">
            <w:pPr>
              <w:widowControl w:val="0"/>
              <w:adjustRightInd w:val="0"/>
              <w:jc w:val="center"/>
            </w:pPr>
            <w:r>
              <w:t>28,39</w:t>
            </w:r>
          </w:p>
        </w:tc>
        <w:tc>
          <w:tcPr>
            <w:tcW w:w="343" w:type="pct"/>
          </w:tcPr>
          <w:p w:rsidR="00D823A4" w:rsidRDefault="000855FD" w:rsidP="00BE28CD">
            <w:pPr>
              <w:widowControl w:val="0"/>
              <w:adjustRightInd w:val="0"/>
              <w:jc w:val="center"/>
            </w:pPr>
            <w:r>
              <w:t>29,36</w:t>
            </w:r>
          </w:p>
        </w:tc>
        <w:tc>
          <w:tcPr>
            <w:tcW w:w="343" w:type="pct"/>
          </w:tcPr>
          <w:p w:rsidR="00D823A4" w:rsidRDefault="000855FD" w:rsidP="00BE28CD">
            <w:pPr>
              <w:widowControl w:val="0"/>
              <w:adjustRightInd w:val="0"/>
              <w:jc w:val="center"/>
            </w:pPr>
            <w:r>
              <w:t>40,8</w:t>
            </w:r>
          </w:p>
        </w:tc>
        <w:tc>
          <w:tcPr>
            <w:tcW w:w="342" w:type="pct"/>
          </w:tcPr>
          <w:p w:rsidR="00D823A4" w:rsidRDefault="000855FD" w:rsidP="00BE28CD">
            <w:pPr>
              <w:widowControl w:val="0"/>
              <w:adjustRightInd w:val="0"/>
              <w:jc w:val="center"/>
            </w:pPr>
            <w:r>
              <w:t>42,83</w:t>
            </w:r>
          </w:p>
        </w:tc>
      </w:tr>
      <w:tr w:rsidR="00D823A4" w:rsidRPr="00810047" w:rsidTr="00774E6D">
        <w:trPr>
          <w:trHeight w:val="20"/>
          <w:tblCellSpacing w:w="5" w:type="nil"/>
        </w:trPr>
        <w:tc>
          <w:tcPr>
            <w:tcW w:w="177" w:type="pct"/>
          </w:tcPr>
          <w:p w:rsidR="00D823A4" w:rsidRDefault="00D823A4" w:rsidP="00D823A4">
            <w:pPr>
              <w:widowControl w:val="0"/>
              <w:adjustRightInd w:val="0"/>
              <w:jc w:val="center"/>
            </w:pPr>
            <w:r>
              <w:t>11</w:t>
            </w:r>
          </w:p>
        </w:tc>
        <w:tc>
          <w:tcPr>
            <w:tcW w:w="1310" w:type="pct"/>
          </w:tcPr>
          <w:p w:rsidR="00D823A4" w:rsidRDefault="00D823A4" w:rsidP="00BE28CD">
            <w:pPr>
              <w:widowControl w:val="0"/>
              <w:adjustRightInd w:val="0"/>
            </w:pPr>
            <w:r>
              <w:t>Численность постоянного населения (среднегодовая)</w:t>
            </w:r>
          </w:p>
        </w:tc>
        <w:tc>
          <w:tcPr>
            <w:tcW w:w="582" w:type="pct"/>
          </w:tcPr>
          <w:p w:rsidR="00D823A4" w:rsidRDefault="00D823A4" w:rsidP="00BE28CD">
            <w:pPr>
              <w:widowControl w:val="0"/>
              <w:adjustRightInd w:val="0"/>
              <w:jc w:val="center"/>
            </w:pPr>
            <w:r>
              <w:t>человек</w:t>
            </w:r>
          </w:p>
        </w:tc>
        <w:tc>
          <w:tcPr>
            <w:tcW w:w="388" w:type="pct"/>
          </w:tcPr>
          <w:p w:rsidR="00D823A4" w:rsidRPr="00810047" w:rsidRDefault="00D823A4" w:rsidP="00BE28CD">
            <w:pPr>
              <w:widowControl w:val="0"/>
              <w:adjustRightInd w:val="0"/>
              <w:jc w:val="center"/>
            </w:pPr>
            <w:r>
              <w:t>17242</w:t>
            </w:r>
          </w:p>
        </w:tc>
        <w:tc>
          <w:tcPr>
            <w:tcW w:w="430" w:type="pct"/>
          </w:tcPr>
          <w:p w:rsidR="00D823A4" w:rsidRPr="00810047" w:rsidRDefault="00D823A4" w:rsidP="00BE28CD">
            <w:pPr>
              <w:widowControl w:val="0"/>
              <w:adjustRightInd w:val="0"/>
              <w:jc w:val="center"/>
            </w:pPr>
            <w:r>
              <w:t>17024</w:t>
            </w:r>
          </w:p>
        </w:tc>
        <w:tc>
          <w:tcPr>
            <w:tcW w:w="343" w:type="pct"/>
          </w:tcPr>
          <w:p w:rsidR="00D823A4" w:rsidRPr="00810047" w:rsidRDefault="00D823A4" w:rsidP="00BE28CD">
            <w:pPr>
              <w:widowControl w:val="0"/>
              <w:adjustRightInd w:val="0"/>
              <w:jc w:val="center"/>
            </w:pPr>
            <w:r>
              <w:t>16896</w:t>
            </w:r>
          </w:p>
        </w:tc>
        <w:tc>
          <w:tcPr>
            <w:tcW w:w="371" w:type="pct"/>
          </w:tcPr>
          <w:p w:rsidR="00D823A4" w:rsidRDefault="00761EC3" w:rsidP="00BE28CD">
            <w:pPr>
              <w:widowControl w:val="0"/>
              <w:adjustRightInd w:val="0"/>
              <w:jc w:val="center"/>
            </w:pPr>
            <w:r>
              <w:t>16913</w:t>
            </w:r>
          </w:p>
        </w:tc>
        <w:tc>
          <w:tcPr>
            <w:tcW w:w="371" w:type="pct"/>
          </w:tcPr>
          <w:p w:rsidR="00D823A4" w:rsidRPr="00810047" w:rsidRDefault="00D823A4" w:rsidP="00BE28CD">
            <w:pPr>
              <w:widowControl w:val="0"/>
              <w:adjustRightInd w:val="0"/>
              <w:jc w:val="center"/>
            </w:pPr>
            <w:r>
              <w:t>16795</w:t>
            </w:r>
          </w:p>
        </w:tc>
        <w:tc>
          <w:tcPr>
            <w:tcW w:w="343" w:type="pct"/>
          </w:tcPr>
          <w:p w:rsidR="00D823A4" w:rsidRDefault="00761EC3" w:rsidP="00BE28CD">
            <w:pPr>
              <w:widowControl w:val="0"/>
              <w:adjustRightInd w:val="0"/>
              <w:jc w:val="center"/>
            </w:pPr>
            <w:r>
              <w:t>16831</w:t>
            </w:r>
          </w:p>
        </w:tc>
        <w:tc>
          <w:tcPr>
            <w:tcW w:w="343" w:type="pct"/>
          </w:tcPr>
          <w:p w:rsidR="00D823A4" w:rsidRPr="00810047" w:rsidRDefault="00D823A4" w:rsidP="00BE28CD">
            <w:pPr>
              <w:widowControl w:val="0"/>
              <w:adjustRightInd w:val="0"/>
              <w:jc w:val="center"/>
            </w:pPr>
            <w:r>
              <w:t>16676</w:t>
            </w:r>
          </w:p>
        </w:tc>
        <w:tc>
          <w:tcPr>
            <w:tcW w:w="342" w:type="pct"/>
          </w:tcPr>
          <w:p w:rsidR="00D823A4" w:rsidRDefault="00761EC3" w:rsidP="00BE28CD">
            <w:pPr>
              <w:widowControl w:val="0"/>
              <w:adjustRightInd w:val="0"/>
              <w:jc w:val="center"/>
            </w:pPr>
            <w:r>
              <w:t>16730</w:t>
            </w:r>
          </w:p>
        </w:tc>
      </w:tr>
      <w:tr w:rsidR="00D823A4" w:rsidRPr="00810047" w:rsidTr="00774E6D">
        <w:trPr>
          <w:trHeight w:val="20"/>
          <w:tblCellSpacing w:w="5" w:type="nil"/>
        </w:trPr>
        <w:tc>
          <w:tcPr>
            <w:tcW w:w="177" w:type="pct"/>
          </w:tcPr>
          <w:p w:rsidR="00D823A4" w:rsidRDefault="00D823A4" w:rsidP="00D823A4">
            <w:pPr>
              <w:widowControl w:val="0"/>
              <w:adjustRightInd w:val="0"/>
              <w:jc w:val="center"/>
            </w:pPr>
            <w:r>
              <w:t>12</w:t>
            </w:r>
          </w:p>
        </w:tc>
        <w:tc>
          <w:tcPr>
            <w:tcW w:w="1310" w:type="pct"/>
          </w:tcPr>
          <w:p w:rsidR="00D823A4" w:rsidRPr="00761AFD" w:rsidRDefault="00D823A4" w:rsidP="00D823A4">
            <w:r w:rsidRPr="00761AFD">
              <w:t>Общий коэффициент рождаемости</w:t>
            </w:r>
          </w:p>
        </w:tc>
        <w:tc>
          <w:tcPr>
            <w:tcW w:w="582" w:type="pct"/>
          </w:tcPr>
          <w:p w:rsidR="00D823A4" w:rsidRPr="00761AFD" w:rsidRDefault="00D823A4" w:rsidP="00D823A4">
            <w:pPr>
              <w:jc w:val="center"/>
            </w:pPr>
            <w:r w:rsidRPr="00761AFD">
              <w:t>человек</w:t>
            </w:r>
          </w:p>
          <w:p w:rsidR="00D823A4" w:rsidRPr="00761AFD" w:rsidRDefault="00D823A4" w:rsidP="00D823A4">
            <w:pPr>
              <w:jc w:val="center"/>
            </w:pPr>
            <w:r w:rsidRPr="00761AFD">
              <w:t>на 1000 населения</w:t>
            </w:r>
          </w:p>
        </w:tc>
        <w:tc>
          <w:tcPr>
            <w:tcW w:w="388" w:type="pct"/>
          </w:tcPr>
          <w:p w:rsidR="00D823A4" w:rsidRDefault="00D439E5" w:rsidP="00BE28CD">
            <w:pPr>
              <w:widowControl w:val="0"/>
              <w:adjustRightInd w:val="0"/>
              <w:jc w:val="center"/>
            </w:pPr>
            <w:r>
              <w:t>7,6</w:t>
            </w:r>
          </w:p>
        </w:tc>
        <w:tc>
          <w:tcPr>
            <w:tcW w:w="430" w:type="pct"/>
          </w:tcPr>
          <w:p w:rsidR="00D823A4" w:rsidRDefault="00D439E5" w:rsidP="00BE28CD">
            <w:pPr>
              <w:widowControl w:val="0"/>
              <w:adjustRightInd w:val="0"/>
              <w:jc w:val="center"/>
            </w:pPr>
            <w:r>
              <w:t>7,0</w:t>
            </w:r>
          </w:p>
        </w:tc>
        <w:tc>
          <w:tcPr>
            <w:tcW w:w="343" w:type="pct"/>
          </w:tcPr>
          <w:p w:rsidR="00D823A4" w:rsidRDefault="00D439E5" w:rsidP="00BE28CD">
            <w:pPr>
              <w:widowControl w:val="0"/>
              <w:adjustRightInd w:val="0"/>
              <w:jc w:val="center"/>
            </w:pPr>
            <w:r>
              <w:t>7,0</w:t>
            </w:r>
          </w:p>
        </w:tc>
        <w:tc>
          <w:tcPr>
            <w:tcW w:w="371" w:type="pct"/>
          </w:tcPr>
          <w:p w:rsidR="00D823A4" w:rsidRDefault="00D439E5" w:rsidP="00BE28CD">
            <w:pPr>
              <w:widowControl w:val="0"/>
              <w:adjustRightInd w:val="0"/>
              <w:jc w:val="center"/>
            </w:pPr>
            <w:r>
              <w:t>7,2</w:t>
            </w:r>
          </w:p>
        </w:tc>
        <w:tc>
          <w:tcPr>
            <w:tcW w:w="371" w:type="pct"/>
          </w:tcPr>
          <w:p w:rsidR="00D823A4" w:rsidRDefault="00D439E5" w:rsidP="00BE28CD">
            <w:pPr>
              <w:widowControl w:val="0"/>
              <w:adjustRightInd w:val="0"/>
              <w:jc w:val="center"/>
            </w:pPr>
            <w:r>
              <w:t>7,1</w:t>
            </w:r>
          </w:p>
        </w:tc>
        <w:tc>
          <w:tcPr>
            <w:tcW w:w="343" w:type="pct"/>
          </w:tcPr>
          <w:p w:rsidR="00D823A4" w:rsidRDefault="00D439E5" w:rsidP="00BE28CD">
            <w:pPr>
              <w:widowControl w:val="0"/>
              <w:adjustRightInd w:val="0"/>
              <w:jc w:val="center"/>
            </w:pPr>
            <w:r>
              <w:t>7,4</w:t>
            </w:r>
          </w:p>
        </w:tc>
        <w:tc>
          <w:tcPr>
            <w:tcW w:w="343" w:type="pct"/>
          </w:tcPr>
          <w:p w:rsidR="00D823A4" w:rsidRDefault="00D439E5" w:rsidP="00BE28CD">
            <w:pPr>
              <w:widowControl w:val="0"/>
              <w:adjustRightInd w:val="0"/>
              <w:jc w:val="center"/>
            </w:pPr>
            <w:r>
              <w:t>7,2</w:t>
            </w:r>
          </w:p>
        </w:tc>
        <w:tc>
          <w:tcPr>
            <w:tcW w:w="342" w:type="pct"/>
          </w:tcPr>
          <w:p w:rsidR="00D823A4" w:rsidRDefault="00D439E5" w:rsidP="00BE28CD">
            <w:pPr>
              <w:widowControl w:val="0"/>
              <w:adjustRightInd w:val="0"/>
              <w:jc w:val="center"/>
            </w:pPr>
            <w:r>
              <w:t>7,5</w:t>
            </w:r>
          </w:p>
        </w:tc>
      </w:tr>
      <w:tr w:rsidR="00D823A4" w:rsidRPr="00810047" w:rsidTr="00774E6D">
        <w:trPr>
          <w:trHeight w:val="20"/>
          <w:tblCellSpacing w:w="5" w:type="nil"/>
        </w:trPr>
        <w:tc>
          <w:tcPr>
            <w:tcW w:w="177" w:type="pct"/>
          </w:tcPr>
          <w:p w:rsidR="00D823A4" w:rsidRDefault="00D823A4" w:rsidP="00D823A4">
            <w:pPr>
              <w:widowControl w:val="0"/>
              <w:adjustRightInd w:val="0"/>
              <w:jc w:val="center"/>
            </w:pPr>
            <w:r>
              <w:t>13</w:t>
            </w:r>
          </w:p>
        </w:tc>
        <w:tc>
          <w:tcPr>
            <w:tcW w:w="1310" w:type="pct"/>
          </w:tcPr>
          <w:p w:rsidR="00D823A4" w:rsidRPr="00761AFD" w:rsidRDefault="00D823A4" w:rsidP="00D823A4">
            <w:r w:rsidRPr="00761AFD">
              <w:t>Коэффициент естественного прироста</w:t>
            </w:r>
            <w:r>
              <w:t xml:space="preserve"> (убыли)</w:t>
            </w:r>
          </w:p>
        </w:tc>
        <w:tc>
          <w:tcPr>
            <w:tcW w:w="582" w:type="pct"/>
          </w:tcPr>
          <w:p w:rsidR="00D823A4" w:rsidRPr="00761AFD" w:rsidRDefault="00D823A4" w:rsidP="00D823A4">
            <w:pPr>
              <w:jc w:val="center"/>
            </w:pPr>
            <w:r w:rsidRPr="00761AFD">
              <w:t>человек</w:t>
            </w:r>
          </w:p>
          <w:p w:rsidR="00D823A4" w:rsidRPr="00761AFD" w:rsidRDefault="00D823A4" w:rsidP="00D823A4">
            <w:pPr>
              <w:jc w:val="center"/>
            </w:pPr>
            <w:r w:rsidRPr="00761AFD">
              <w:t>на 1000 населения</w:t>
            </w:r>
          </w:p>
        </w:tc>
        <w:tc>
          <w:tcPr>
            <w:tcW w:w="388" w:type="pct"/>
          </w:tcPr>
          <w:p w:rsidR="00D823A4" w:rsidRDefault="00D439E5" w:rsidP="00BE28CD">
            <w:pPr>
              <w:widowControl w:val="0"/>
              <w:adjustRightInd w:val="0"/>
              <w:jc w:val="center"/>
            </w:pPr>
            <w:r>
              <w:t>-7,7</w:t>
            </w:r>
          </w:p>
        </w:tc>
        <w:tc>
          <w:tcPr>
            <w:tcW w:w="430" w:type="pct"/>
          </w:tcPr>
          <w:p w:rsidR="00D823A4" w:rsidRDefault="00D439E5" w:rsidP="00BE28CD">
            <w:pPr>
              <w:widowControl w:val="0"/>
              <w:adjustRightInd w:val="0"/>
              <w:jc w:val="center"/>
            </w:pPr>
            <w:r>
              <w:t>-8,0</w:t>
            </w:r>
          </w:p>
        </w:tc>
        <w:tc>
          <w:tcPr>
            <w:tcW w:w="343" w:type="pct"/>
          </w:tcPr>
          <w:p w:rsidR="00D823A4" w:rsidRDefault="00D439E5" w:rsidP="00BE28CD">
            <w:pPr>
              <w:widowControl w:val="0"/>
              <w:adjustRightInd w:val="0"/>
              <w:jc w:val="center"/>
            </w:pPr>
            <w:r>
              <w:t>-8,0</w:t>
            </w:r>
          </w:p>
        </w:tc>
        <w:tc>
          <w:tcPr>
            <w:tcW w:w="371" w:type="pct"/>
          </w:tcPr>
          <w:p w:rsidR="00D823A4" w:rsidRDefault="00D439E5" w:rsidP="00BE28CD">
            <w:pPr>
              <w:widowControl w:val="0"/>
              <w:adjustRightInd w:val="0"/>
              <w:jc w:val="center"/>
            </w:pPr>
            <w:r>
              <w:t>-7,7</w:t>
            </w:r>
          </w:p>
        </w:tc>
        <w:tc>
          <w:tcPr>
            <w:tcW w:w="371" w:type="pct"/>
          </w:tcPr>
          <w:p w:rsidR="00D823A4" w:rsidRDefault="00D439E5" w:rsidP="00BE28CD">
            <w:pPr>
              <w:widowControl w:val="0"/>
              <w:adjustRightInd w:val="0"/>
              <w:jc w:val="center"/>
            </w:pPr>
            <w:r>
              <w:t>-7,8</w:t>
            </w:r>
          </w:p>
        </w:tc>
        <w:tc>
          <w:tcPr>
            <w:tcW w:w="343" w:type="pct"/>
          </w:tcPr>
          <w:p w:rsidR="00D823A4" w:rsidRDefault="00D439E5" w:rsidP="00BE28CD">
            <w:pPr>
              <w:widowControl w:val="0"/>
              <w:adjustRightInd w:val="0"/>
              <w:jc w:val="center"/>
            </w:pPr>
            <w:r>
              <w:t>-7,5</w:t>
            </w:r>
          </w:p>
        </w:tc>
        <w:tc>
          <w:tcPr>
            <w:tcW w:w="343" w:type="pct"/>
          </w:tcPr>
          <w:p w:rsidR="00D823A4" w:rsidRDefault="00D439E5" w:rsidP="00BE28CD">
            <w:pPr>
              <w:widowControl w:val="0"/>
              <w:adjustRightInd w:val="0"/>
              <w:jc w:val="center"/>
            </w:pPr>
            <w:r>
              <w:t>-7,7</w:t>
            </w:r>
          </w:p>
        </w:tc>
        <w:tc>
          <w:tcPr>
            <w:tcW w:w="342" w:type="pct"/>
          </w:tcPr>
          <w:p w:rsidR="00D823A4" w:rsidRDefault="00D439E5" w:rsidP="00BE28CD">
            <w:pPr>
              <w:widowControl w:val="0"/>
              <w:adjustRightInd w:val="0"/>
              <w:jc w:val="center"/>
            </w:pPr>
            <w:r>
              <w:t>-7,4</w:t>
            </w:r>
          </w:p>
        </w:tc>
      </w:tr>
      <w:tr w:rsidR="00D823A4" w:rsidRPr="00810047" w:rsidTr="00774E6D">
        <w:trPr>
          <w:trHeight w:val="20"/>
          <w:tblCellSpacing w:w="5" w:type="nil"/>
        </w:trPr>
        <w:tc>
          <w:tcPr>
            <w:tcW w:w="177" w:type="pct"/>
          </w:tcPr>
          <w:p w:rsidR="00D823A4" w:rsidRDefault="00D823A4" w:rsidP="00D823A4">
            <w:pPr>
              <w:widowControl w:val="0"/>
              <w:adjustRightInd w:val="0"/>
              <w:jc w:val="center"/>
            </w:pPr>
            <w:r>
              <w:t>14</w:t>
            </w:r>
          </w:p>
        </w:tc>
        <w:tc>
          <w:tcPr>
            <w:tcW w:w="1310" w:type="pct"/>
          </w:tcPr>
          <w:p w:rsidR="00D823A4" w:rsidRPr="00761AFD" w:rsidRDefault="00D823A4" w:rsidP="00D823A4">
            <w:r w:rsidRPr="00761AFD">
              <w:t>Коэффициент миграционного прироста</w:t>
            </w:r>
            <w:r>
              <w:t xml:space="preserve"> (убыли)</w:t>
            </w:r>
          </w:p>
        </w:tc>
        <w:tc>
          <w:tcPr>
            <w:tcW w:w="582" w:type="pct"/>
          </w:tcPr>
          <w:p w:rsidR="00D823A4" w:rsidRPr="00761AFD" w:rsidRDefault="00D823A4" w:rsidP="00D823A4">
            <w:pPr>
              <w:jc w:val="center"/>
            </w:pPr>
            <w:r w:rsidRPr="00761AFD">
              <w:t>человек</w:t>
            </w:r>
          </w:p>
          <w:p w:rsidR="00D823A4" w:rsidRPr="00761AFD" w:rsidRDefault="00D823A4" w:rsidP="00D823A4">
            <w:pPr>
              <w:jc w:val="center"/>
            </w:pPr>
            <w:r w:rsidRPr="00761AFD">
              <w:t>на 10000 населения</w:t>
            </w:r>
          </w:p>
        </w:tc>
        <w:tc>
          <w:tcPr>
            <w:tcW w:w="388" w:type="pct"/>
          </w:tcPr>
          <w:p w:rsidR="00D823A4" w:rsidRDefault="00D439E5" w:rsidP="00BE28CD">
            <w:pPr>
              <w:widowControl w:val="0"/>
              <w:adjustRightInd w:val="0"/>
              <w:jc w:val="center"/>
            </w:pPr>
            <w:r>
              <w:t>-93,95</w:t>
            </w:r>
          </w:p>
        </w:tc>
        <w:tc>
          <w:tcPr>
            <w:tcW w:w="430" w:type="pct"/>
          </w:tcPr>
          <w:p w:rsidR="00D823A4" w:rsidRDefault="00D439E5" w:rsidP="00BE28CD">
            <w:pPr>
              <w:widowControl w:val="0"/>
              <w:adjustRightInd w:val="0"/>
              <w:jc w:val="center"/>
            </w:pPr>
            <w:r>
              <w:t>-91,0</w:t>
            </w:r>
          </w:p>
        </w:tc>
        <w:tc>
          <w:tcPr>
            <w:tcW w:w="343" w:type="pct"/>
          </w:tcPr>
          <w:p w:rsidR="00D823A4" w:rsidRDefault="00D439E5" w:rsidP="00BE28CD">
            <w:pPr>
              <w:widowControl w:val="0"/>
              <w:adjustRightInd w:val="0"/>
              <w:jc w:val="center"/>
            </w:pPr>
            <w:r>
              <w:t>-90,5</w:t>
            </w:r>
          </w:p>
        </w:tc>
        <w:tc>
          <w:tcPr>
            <w:tcW w:w="371" w:type="pct"/>
          </w:tcPr>
          <w:p w:rsidR="00D823A4" w:rsidRDefault="00D439E5" w:rsidP="00BE28CD">
            <w:pPr>
              <w:widowControl w:val="0"/>
              <w:adjustRightInd w:val="0"/>
              <w:jc w:val="center"/>
            </w:pPr>
            <w:r>
              <w:t>-89,1</w:t>
            </w:r>
          </w:p>
        </w:tc>
        <w:tc>
          <w:tcPr>
            <w:tcW w:w="371" w:type="pct"/>
          </w:tcPr>
          <w:p w:rsidR="00D823A4" w:rsidRDefault="00D439E5" w:rsidP="00BE28CD">
            <w:pPr>
              <w:widowControl w:val="0"/>
              <w:adjustRightInd w:val="0"/>
              <w:jc w:val="center"/>
            </w:pPr>
            <w:r>
              <w:t>-88,7</w:t>
            </w:r>
          </w:p>
        </w:tc>
        <w:tc>
          <w:tcPr>
            <w:tcW w:w="343" w:type="pct"/>
          </w:tcPr>
          <w:p w:rsidR="00D823A4" w:rsidRDefault="00D439E5" w:rsidP="00BE28CD">
            <w:pPr>
              <w:widowControl w:val="0"/>
              <w:adjustRightInd w:val="0"/>
              <w:jc w:val="center"/>
            </w:pPr>
            <w:r>
              <w:t>-87,8</w:t>
            </w:r>
          </w:p>
        </w:tc>
        <w:tc>
          <w:tcPr>
            <w:tcW w:w="343" w:type="pct"/>
          </w:tcPr>
          <w:p w:rsidR="00D823A4" w:rsidRDefault="00D439E5" w:rsidP="00BE28CD">
            <w:pPr>
              <w:widowControl w:val="0"/>
              <w:adjustRightInd w:val="0"/>
              <w:jc w:val="center"/>
            </w:pPr>
            <w:r>
              <w:t>-86,0</w:t>
            </w:r>
          </w:p>
        </w:tc>
        <w:tc>
          <w:tcPr>
            <w:tcW w:w="342" w:type="pct"/>
          </w:tcPr>
          <w:p w:rsidR="00D823A4" w:rsidRDefault="00D439E5" w:rsidP="00BE28CD">
            <w:pPr>
              <w:widowControl w:val="0"/>
              <w:adjustRightInd w:val="0"/>
              <w:jc w:val="center"/>
            </w:pPr>
            <w:r>
              <w:t>-83,4</w:t>
            </w:r>
          </w:p>
        </w:tc>
      </w:tr>
      <w:tr w:rsidR="00D823A4" w:rsidRPr="00810047" w:rsidTr="00774E6D">
        <w:trPr>
          <w:trHeight w:val="20"/>
          <w:tblCellSpacing w:w="5" w:type="nil"/>
        </w:trPr>
        <w:tc>
          <w:tcPr>
            <w:tcW w:w="177" w:type="pct"/>
          </w:tcPr>
          <w:p w:rsidR="00D823A4" w:rsidRDefault="00D823A4" w:rsidP="00D823A4">
            <w:pPr>
              <w:widowControl w:val="0"/>
              <w:adjustRightInd w:val="0"/>
              <w:jc w:val="center"/>
            </w:pPr>
            <w:r>
              <w:t>15</w:t>
            </w:r>
          </w:p>
        </w:tc>
        <w:tc>
          <w:tcPr>
            <w:tcW w:w="1310" w:type="pct"/>
          </w:tcPr>
          <w:p w:rsidR="00D823A4" w:rsidRPr="00761AFD" w:rsidRDefault="00D823A4" w:rsidP="00BE28CD">
            <w:r>
              <w:t>Численность занятых в экономике (среднегодовая)/среднесписочная численность работников для расчета средней заработной платы</w:t>
            </w:r>
          </w:p>
        </w:tc>
        <w:tc>
          <w:tcPr>
            <w:tcW w:w="582" w:type="pct"/>
          </w:tcPr>
          <w:p w:rsidR="00D823A4" w:rsidRPr="00761AFD" w:rsidRDefault="00D823A4" w:rsidP="00BE28CD">
            <w:pPr>
              <w:jc w:val="center"/>
            </w:pPr>
            <w:r>
              <w:t>Тыс. человек</w:t>
            </w:r>
          </w:p>
        </w:tc>
        <w:tc>
          <w:tcPr>
            <w:tcW w:w="388" w:type="pct"/>
          </w:tcPr>
          <w:p w:rsidR="00D823A4" w:rsidRDefault="00D823A4" w:rsidP="00BE28CD">
            <w:pPr>
              <w:widowControl w:val="0"/>
              <w:adjustRightInd w:val="0"/>
              <w:jc w:val="center"/>
            </w:pPr>
            <w:r>
              <w:t>6,9/</w:t>
            </w:r>
          </w:p>
          <w:p w:rsidR="00D823A4" w:rsidRPr="00810047" w:rsidRDefault="00D823A4" w:rsidP="00BE28CD">
            <w:pPr>
              <w:widowControl w:val="0"/>
              <w:adjustRightInd w:val="0"/>
              <w:jc w:val="center"/>
            </w:pPr>
            <w:r>
              <w:t>3,534</w:t>
            </w:r>
          </w:p>
        </w:tc>
        <w:tc>
          <w:tcPr>
            <w:tcW w:w="430" w:type="pct"/>
          </w:tcPr>
          <w:p w:rsidR="00D823A4" w:rsidRDefault="00D823A4" w:rsidP="00BE28CD">
            <w:pPr>
              <w:widowControl w:val="0"/>
              <w:adjustRightInd w:val="0"/>
              <w:jc w:val="center"/>
            </w:pPr>
            <w:r>
              <w:t>6,85/</w:t>
            </w:r>
          </w:p>
          <w:p w:rsidR="00D823A4" w:rsidRPr="00810047" w:rsidRDefault="00D823A4" w:rsidP="00BE28CD">
            <w:pPr>
              <w:widowControl w:val="0"/>
              <w:adjustRightInd w:val="0"/>
              <w:jc w:val="center"/>
            </w:pPr>
            <w:r>
              <w:t>3,428</w:t>
            </w:r>
          </w:p>
        </w:tc>
        <w:tc>
          <w:tcPr>
            <w:tcW w:w="343" w:type="pct"/>
          </w:tcPr>
          <w:p w:rsidR="00D823A4" w:rsidRDefault="00D823A4" w:rsidP="00BE28CD">
            <w:pPr>
              <w:widowControl w:val="0"/>
              <w:adjustRightInd w:val="0"/>
              <w:jc w:val="center"/>
            </w:pPr>
            <w:r>
              <w:t>6,83/</w:t>
            </w:r>
          </w:p>
          <w:p w:rsidR="00D823A4" w:rsidRPr="00810047" w:rsidRDefault="00D823A4" w:rsidP="00BE28CD">
            <w:pPr>
              <w:widowControl w:val="0"/>
              <w:adjustRightInd w:val="0"/>
              <w:jc w:val="center"/>
            </w:pPr>
            <w:r>
              <w:t>3,369</w:t>
            </w:r>
          </w:p>
        </w:tc>
        <w:tc>
          <w:tcPr>
            <w:tcW w:w="371" w:type="pct"/>
          </w:tcPr>
          <w:p w:rsidR="00D823A4" w:rsidRDefault="00D823A4" w:rsidP="00BE28CD">
            <w:pPr>
              <w:widowControl w:val="0"/>
              <w:adjustRightInd w:val="0"/>
              <w:jc w:val="center"/>
            </w:pPr>
            <w:r>
              <w:t>6,8</w:t>
            </w:r>
            <w:r w:rsidR="00D439E5">
              <w:t>4</w:t>
            </w:r>
            <w:r>
              <w:t>/</w:t>
            </w:r>
          </w:p>
          <w:p w:rsidR="00D823A4" w:rsidRDefault="00D823A4" w:rsidP="00BE28CD">
            <w:pPr>
              <w:widowControl w:val="0"/>
              <w:adjustRightInd w:val="0"/>
              <w:jc w:val="center"/>
            </w:pPr>
            <w:r>
              <w:t>3,37</w:t>
            </w:r>
            <w:r w:rsidR="00D439E5">
              <w:t>2</w:t>
            </w:r>
          </w:p>
        </w:tc>
        <w:tc>
          <w:tcPr>
            <w:tcW w:w="371" w:type="pct"/>
          </w:tcPr>
          <w:p w:rsidR="00D823A4" w:rsidRDefault="00D823A4" w:rsidP="00BE28CD">
            <w:pPr>
              <w:widowControl w:val="0"/>
              <w:adjustRightInd w:val="0"/>
              <w:jc w:val="center"/>
            </w:pPr>
            <w:r>
              <w:t>6,81/</w:t>
            </w:r>
          </w:p>
          <w:p w:rsidR="00D823A4" w:rsidRPr="00810047" w:rsidRDefault="00D823A4" w:rsidP="00BE28CD">
            <w:pPr>
              <w:widowControl w:val="0"/>
              <w:adjustRightInd w:val="0"/>
              <w:jc w:val="center"/>
            </w:pPr>
            <w:r>
              <w:t>3,302</w:t>
            </w:r>
          </w:p>
        </w:tc>
        <w:tc>
          <w:tcPr>
            <w:tcW w:w="343" w:type="pct"/>
          </w:tcPr>
          <w:p w:rsidR="00D823A4" w:rsidRDefault="00D823A4" w:rsidP="00BE28CD">
            <w:pPr>
              <w:widowControl w:val="0"/>
              <w:adjustRightInd w:val="0"/>
              <w:jc w:val="center"/>
            </w:pPr>
            <w:r>
              <w:t>6,8</w:t>
            </w:r>
            <w:r w:rsidR="00D439E5">
              <w:t>3</w:t>
            </w:r>
            <w:r>
              <w:t>/</w:t>
            </w:r>
          </w:p>
          <w:p w:rsidR="00D823A4" w:rsidRDefault="00D823A4" w:rsidP="00BE28CD">
            <w:pPr>
              <w:widowControl w:val="0"/>
              <w:adjustRightInd w:val="0"/>
              <w:jc w:val="center"/>
            </w:pPr>
            <w:r>
              <w:t>3,32</w:t>
            </w:r>
            <w:r w:rsidR="00D439E5">
              <w:t>1</w:t>
            </w:r>
          </w:p>
        </w:tc>
        <w:tc>
          <w:tcPr>
            <w:tcW w:w="343" w:type="pct"/>
          </w:tcPr>
          <w:p w:rsidR="00D823A4" w:rsidRDefault="00D823A4" w:rsidP="00BE28CD">
            <w:pPr>
              <w:widowControl w:val="0"/>
              <w:adjustRightInd w:val="0"/>
              <w:jc w:val="center"/>
            </w:pPr>
            <w:r>
              <w:t>6,79/</w:t>
            </w:r>
          </w:p>
          <w:p w:rsidR="00D823A4" w:rsidRPr="00810047" w:rsidRDefault="00D823A4" w:rsidP="00BE28CD">
            <w:pPr>
              <w:widowControl w:val="0"/>
              <w:adjustRightInd w:val="0"/>
              <w:jc w:val="center"/>
            </w:pPr>
            <w:r>
              <w:t>3,252</w:t>
            </w:r>
          </w:p>
        </w:tc>
        <w:tc>
          <w:tcPr>
            <w:tcW w:w="342" w:type="pct"/>
          </w:tcPr>
          <w:p w:rsidR="00D823A4" w:rsidRDefault="00D823A4" w:rsidP="00BE28CD">
            <w:pPr>
              <w:widowControl w:val="0"/>
              <w:adjustRightInd w:val="0"/>
              <w:jc w:val="center"/>
            </w:pPr>
            <w:r>
              <w:t>6,8</w:t>
            </w:r>
            <w:r w:rsidR="00D439E5">
              <w:t>2</w:t>
            </w:r>
            <w:r>
              <w:t>/</w:t>
            </w:r>
          </w:p>
          <w:p w:rsidR="00D823A4" w:rsidRDefault="00D823A4" w:rsidP="00D439E5">
            <w:pPr>
              <w:widowControl w:val="0"/>
              <w:adjustRightInd w:val="0"/>
              <w:jc w:val="center"/>
            </w:pPr>
            <w:r>
              <w:t>3,</w:t>
            </w:r>
            <w:r w:rsidR="00D439E5">
              <w:t>278</w:t>
            </w:r>
          </w:p>
        </w:tc>
      </w:tr>
      <w:tr w:rsidR="00D823A4" w:rsidRPr="00810047" w:rsidTr="00774E6D">
        <w:trPr>
          <w:trHeight w:val="20"/>
          <w:tblCellSpacing w:w="5" w:type="nil"/>
        </w:trPr>
        <w:tc>
          <w:tcPr>
            <w:tcW w:w="177" w:type="pct"/>
          </w:tcPr>
          <w:p w:rsidR="00D823A4" w:rsidRPr="00810047" w:rsidRDefault="00D823A4" w:rsidP="00D823A4">
            <w:pPr>
              <w:widowControl w:val="0"/>
              <w:adjustRightInd w:val="0"/>
              <w:jc w:val="center"/>
            </w:pPr>
            <w:r w:rsidRPr="00810047">
              <w:t>1</w:t>
            </w:r>
            <w:r>
              <w:t>6</w:t>
            </w:r>
          </w:p>
        </w:tc>
        <w:tc>
          <w:tcPr>
            <w:tcW w:w="1310" w:type="pct"/>
          </w:tcPr>
          <w:p w:rsidR="00D823A4" w:rsidRPr="00810047" w:rsidRDefault="00D823A4" w:rsidP="00BE28CD">
            <w:pPr>
              <w:widowControl w:val="0"/>
              <w:adjustRightInd w:val="0"/>
            </w:pPr>
            <w:r w:rsidRPr="00810047">
              <w:t xml:space="preserve">Фонд заработной платы работников </w:t>
            </w:r>
          </w:p>
        </w:tc>
        <w:tc>
          <w:tcPr>
            <w:tcW w:w="582" w:type="pct"/>
          </w:tcPr>
          <w:p w:rsidR="00D823A4" w:rsidRPr="00810047" w:rsidRDefault="00D823A4" w:rsidP="00BE28CD">
            <w:pPr>
              <w:widowControl w:val="0"/>
              <w:adjustRightInd w:val="0"/>
              <w:jc w:val="center"/>
            </w:pPr>
            <w:r w:rsidRPr="00810047">
              <w:t>млн. рублей</w:t>
            </w:r>
          </w:p>
        </w:tc>
        <w:tc>
          <w:tcPr>
            <w:tcW w:w="388" w:type="pct"/>
          </w:tcPr>
          <w:p w:rsidR="00D823A4" w:rsidRPr="00810047" w:rsidRDefault="00D823A4" w:rsidP="00BE28CD">
            <w:pPr>
              <w:widowControl w:val="0"/>
              <w:adjustRightInd w:val="0"/>
              <w:jc w:val="center"/>
            </w:pPr>
            <w:r>
              <w:t>952,52</w:t>
            </w:r>
          </w:p>
        </w:tc>
        <w:tc>
          <w:tcPr>
            <w:tcW w:w="430" w:type="pct"/>
          </w:tcPr>
          <w:p w:rsidR="00D823A4" w:rsidRPr="00810047" w:rsidRDefault="00D823A4" w:rsidP="00BE28CD">
            <w:pPr>
              <w:widowControl w:val="0"/>
              <w:adjustRightInd w:val="0"/>
              <w:jc w:val="center"/>
            </w:pPr>
            <w:r>
              <w:t>987,76</w:t>
            </w:r>
          </w:p>
        </w:tc>
        <w:tc>
          <w:tcPr>
            <w:tcW w:w="343" w:type="pct"/>
          </w:tcPr>
          <w:p w:rsidR="00D823A4" w:rsidRPr="00810047" w:rsidRDefault="00D823A4" w:rsidP="00BE28CD">
            <w:pPr>
              <w:widowControl w:val="0"/>
              <w:adjustRightInd w:val="0"/>
              <w:jc w:val="center"/>
            </w:pPr>
            <w:r>
              <w:t>1022,27</w:t>
            </w:r>
          </w:p>
        </w:tc>
        <w:tc>
          <w:tcPr>
            <w:tcW w:w="371" w:type="pct"/>
          </w:tcPr>
          <w:p w:rsidR="00D823A4" w:rsidRDefault="00D439E5" w:rsidP="00BE28CD">
            <w:pPr>
              <w:widowControl w:val="0"/>
              <w:adjustRightInd w:val="0"/>
              <w:jc w:val="center"/>
            </w:pPr>
            <w:r>
              <w:t>1029,93</w:t>
            </w:r>
          </w:p>
        </w:tc>
        <w:tc>
          <w:tcPr>
            <w:tcW w:w="371" w:type="pct"/>
          </w:tcPr>
          <w:p w:rsidR="00D823A4" w:rsidRPr="00810047" w:rsidRDefault="00D823A4" w:rsidP="00BE28CD">
            <w:pPr>
              <w:widowControl w:val="0"/>
              <w:adjustRightInd w:val="0"/>
              <w:jc w:val="center"/>
            </w:pPr>
            <w:r>
              <w:t>1063,16</w:t>
            </w:r>
          </w:p>
        </w:tc>
        <w:tc>
          <w:tcPr>
            <w:tcW w:w="343" w:type="pct"/>
          </w:tcPr>
          <w:p w:rsidR="00D823A4" w:rsidRDefault="00D439E5" w:rsidP="00BE28CD">
            <w:pPr>
              <w:widowControl w:val="0"/>
              <w:adjustRightInd w:val="0"/>
              <w:jc w:val="center"/>
            </w:pPr>
            <w:r>
              <w:t>1085,33</w:t>
            </w:r>
          </w:p>
        </w:tc>
        <w:tc>
          <w:tcPr>
            <w:tcW w:w="343" w:type="pct"/>
          </w:tcPr>
          <w:p w:rsidR="00D823A4" w:rsidRPr="00810047" w:rsidRDefault="00D823A4" w:rsidP="00BE28CD">
            <w:pPr>
              <w:widowControl w:val="0"/>
              <w:adjustRightInd w:val="0"/>
              <w:jc w:val="center"/>
            </w:pPr>
            <w:r>
              <w:t>1105,81</w:t>
            </w:r>
          </w:p>
        </w:tc>
        <w:tc>
          <w:tcPr>
            <w:tcW w:w="342" w:type="pct"/>
          </w:tcPr>
          <w:p w:rsidR="00D823A4" w:rsidRDefault="00D439E5" w:rsidP="00BE28CD">
            <w:pPr>
              <w:widowControl w:val="0"/>
              <w:adjustRightInd w:val="0"/>
              <w:jc w:val="center"/>
            </w:pPr>
            <w:r>
              <w:t>1151,64</w:t>
            </w:r>
          </w:p>
        </w:tc>
      </w:tr>
      <w:tr w:rsidR="00D823A4" w:rsidRPr="00810047" w:rsidTr="00774E6D">
        <w:trPr>
          <w:trHeight w:val="20"/>
          <w:tblCellSpacing w:w="5" w:type="nil"/>
        </w:trPr>
        <w:tc>
          <w:tcPr>
            <w:tcW w:w="177" w:type="pct"/>
          </w:tcPr>
          <w:p w:rsidR="00D823A4" w:rsidRPr="00810047" w:rsidRDefault="00D823A4" w:rsidP="00D823A4">
            <w:pPr>
              <w:widowControl w:val="0"/>
              <w:adjustRightInd w:val="0"/>
              <w:jc w:val="center"/>
            </w:pPr>
            <w:r>
              <w:t>17</w:t>
            </w:r>
          </w:p>
        </w:tc>
        <w:tc>
          <w:tcPr>
            <w:tcW w:w="1310" w:type="pct"/>
          </w:tcPr>
          <w:p w:rsidR="00D823A4" w:rsidRPr="00810047" w:rsidRDefault="00D823A4" w:rsidP="00BE28CD">
            <w:pPr>
              <w:widowControl w:val="0"/>
              <w:adjustRightInd w:val="0"/>
            </w:pPr>
            <w:r>
              <w:t>Среднемесячная номинальная начисленная заработная плата</w:t>
            </w:r>
          </w:p>
        </w:tc>
        <w:tc>
          <w:tcPr>
            <w:tcW w:w="582" w:type="pct"/>
          </w:tcPr>
          <w:p w:rsidR="00D823A4" w:rsidRPr="00810047" w:rsidRDefault="00D823A4" w:rsidP="00BE28CD">
            <w:pPr>
              <w:widowControl w:val="0"/>
              <w:adjustRightInd w:val="0"/>
              <w:jc w:val="center"/>
            </w:pPr>
            <w:r>
              <w:t>рублей</w:t>
            </w:r>
          </w:p>
        </w:tc>
        <w:tc>
          <w:tcPr>
            <w:tcW w:w="388" w:type="pct"/>
          </w:tcPr>
          <w:p w:rsidR="00D823A4" w:rsidRPr="00810047" w:rsidRDefault="00D823A4" w:rsidP="00BE28CD">
            <w:pPr>
              <w:widowControl w:val="0"/>
              <w:adjustRightInd w:val="0"/>
              <w:jc w:val="center"/>
            </w:pPr>
            <w:r>
              <w:t>22463</w:t>
            </w:r>
          </w:p>
        </w:tc>
        <w:tc>
          <w:tcPr>
            <w:tcW w:w="430" w:type="pct"/>
          </w:tcPr>
          <w:p w:rsidR="00D823A4" w:rsidRPr="00810047" w:rsidRDefault="00D823A4" w:rsidP="00BE28CD">
            <w:pPr>
              <w:widowControl w:val="0"/>
              <w:adjustRightInd w:val="0"/>
              <w:jc w:val="center"/>
            </w:pPr>
            <w:r>
              <w:t>24012</w:t>
            </w:r>
          </w:p>
        </w:tc>
        <w:tc>
          <w:tcPr>
            <w:tcW w:w="343" w:type="pct"/>
          </w:tcPr>
          <w:p w:rsidR="00D823A4" w:rsidRPr="00810047" w:rsidRDefault="00D823A4" w:rsidP="00BE28CD">
            <w:pPr>
              <w:widowControl w:val="0"/>
              <w:adjustRightInd w:val="0"/>
              <w:jc w:val="center"/>
            </w:pPr>
            <w:r>
              <w:t>25286</w:t>
            </w:r>
          </w:p>
        </w:tc>
        <w:tc>
          <w:tcPr>
            <w:tcW w:w="371" w:type="pct"/>
          </w:tcPr>
          <w:p w:rsidR="00D823A4" w:rsidRDefault="00D439E5" w:rsidP="00BE28CD">
            <w:pPr>
              <w:widowControl w:val="0"/>
              <w:adjustRightInd w:val="0"/>
              <w:jc w:val="center"/>
            </w:pPr>
            <w:r>
              <w:t>25453</w:t>
            </w:r>
          </w:p>
        </w:tc>
        <w:tc>
          <w:tcPr>
            <w:tcW w:w="371" w:type="pct"/>
          </w:tcPr>
          <w:p w:rsidR="00D823A4" w:rsidRPr="00810047" w:rsidRDefault="00D823A4" w:rsidP="00BE28CD">
            <w:pPr>
              <w:widowControl w:val="0"/>
              <w:adjustRightInd w:val="0"/>
              <w:jc w:val="center"/>
            </w:pPr>
            <w:r>
              <w:t>26831</w:t>
            </w:r>
          </w:p>
        </w:tc>
        <w:tc>
          <w:tcPr>
            <w:tcW w:w="343" w:type="pct"/>
          </w:tcPr>
          <w:p w:rsidR="00D823A4" w:rsidRDefault="00D439E5" w:rsidP="00BE28CD">
            <w:pPr>
              <w:widowControl w:val="0"/>
              <w:adjustRightInd w:val="0"/>
              <w:jc w:val="center"/>
            </w:pPr>
            <w:r>
              <w:t>27234</w:t>
            </w:r>
          </w:p>
        </w:tc>
        <w:tc>
          <w:tcPr>
            <w:tcW w:w="343" w:type="pct"/>
          </w:tcPr>
          <w:p w:rsidR="00D823A4" w:rsidRPr="00810047" w:rsidRDefault="00D823A4" w:rsidP="00BE28CD">
            <w:pPr>
              <w:widowControl w:val="0"/>
              <w:adjustRightInd w:val="0"/>
              <w:jc w:val="center"/>
            </w:pPr>
            <w:r>
              <w:t>28337</w:t>
            </w:r>
          </w:p>
        </w:tc>
        <w:tc>
          <w:tcPr>
            <w:tcW w:w="342" w:type="pct"/>
          </w:tcPr>
          <w:p w:rsidR="00D823A4" w:rsidRDefault="00D439E5" w:rsidP="00BE28CD">
            <w:pPr>
              <w:widowControl w:val="0"/>
              <w:adjustRightInd w:val="0"/>
              <w:jc w:val="center"/>
            </w:pPr>
            <w:r>
              <w:t>29277</w:t>
            </w:r>
          </w:p>
        </w:tc>
      </w:tr>
    </w:tbl>
    <w:p w:rsidR="002A44D7" w:rsidRDefault="002A44D7" w:rsidP="00AF30C9">
      <w:pPr>
        <w:pStyle w:val="a5"/>
        <w:ind w:left="0" w:firstLine="567"/>
        <w:jc w:val="both"/>
        <w:rPr>
          <w:sz w:val="28"/>
          <w:szCs w:val="28"/>
        </w:rPr>
      </w:pPr>
    </w:p>
    <w:p w:rsidR="00774E6D" w:rsidRDefault="00774E6D" w:rsidP="00AF30C9">
      <w:pPr>
        <w:pStyle w:val="a5"/>
        <w:ind w:left="0" w:firstLine="567"/>
        <w:jc w:val="both"/>
        <w:rPr>
          <w:sz w:val="28"/>
          <w:szCs w:val="28"/>
        </w:rPr>
      </w:pPr>
    </w:p>
    <w:p w:rsidR="00774E6D" w:rsidRDefault="00774E6D" w:rsidP="00AF30C9">
      <w:pPr>
        <w:pStyle w:val="a5"/>
        <w:ind w:left="0" w:firstLine="567"/>
        <w:jc w:val="both"/>
        <w:rPr>
          <w:sz w:val="28"/>
          <w:szCs w:val="28"/>
        </w:rPr>
        <w:sectPr w:rsidR="00774E6D" w:rsidSect="00774E6D">
          <w:pgSz w:w="16838" w:h="11906" w:orient="landscape"/>
          <w:pgMar w:top="1134" w:right="567" w:bottom="1134" w:left="1418" w:header="709" w:footer="709" w:gutter="0"/>
          <w:cols w:space="708"/>
          <w:titlePg/>
          <w:docGrid w:linePitch="360"/>
        </w:sectPr>
      </w:pPr>
    </w:p>
    <w:p w:rsidR="000E08A6" w:rsidRDefault="000E08A6" w:rsidP="000E08A6">
      <w:pPr>
        <w:pStyle w:val="a5"/>
        <w:numPr>
          <w:ilvl w:val="1"/>
          <w:numId w:val="31"/>
        </w:numPr>
        <w:jc w:val="both"/>
        <w:rPr>
          <w:sz w:val="28"/>
          <w:szCs w:val="28"/>
        </w:rPr>
      </w:pPr>
      <w:r w:rsidRPr="000E08A6">
        <w:rPr>
          <w:i/>
          <w:sz w:val="28"/>
          <w:szCs w:val="28"/>
        </w:rPr>
        <w:lastRenderedPageBreak/>
        <w:t>Укрепление экономического потенциала Чистоозерного района</w:t>
      </w:r>
      <w:r>
        <w:rPr>
          <w:sz w:val="28"/>
          <w:szCs w:val="28"/>
        </w:rPr>
        <w:t xml:space="preserve"> </w:t>
      </w:r>
    </w:p>
    <w:p w:rsidR="00AF30C9" w:rsidRDefault="00AF30C9" w:rsidP="000E08A6">
      <w:pPr>
        <w:pStyle w:val="a5"/>
        <w:ind w:left="0" w:firstLine="851"/>
        <w:jc w:val="both"/>
        <w:rPr>
          <w:sz w:val="28"/>
          <w:szCs w:val="28"/>
        </w:rPr>
      </w:pPr>
      <w:r>
        <w:rPr>
          <w:sz w:val="28"/>
          <w:szCs w:val="28"/>
        </w:rPr>
        <w:t xml:space="preserve">Непростая </w:t>
      </w:r>
      <w:r w:rsidRPr="00FE4B2F">
        <w:rPr>
          <w:sz w:val="28"/>
          <w:szCs w:val="28"/>
        </w:rPr>
        <w:t xml:space="preserve">ситуация, сложившаяся в последние два года в </w:t>
      </w:r>
      <w:r w:rsidRPr="00A0680C">
        <w:rPr>
          <w:sz w:val="28"/>
          <w:szCs w:val="28"/>
        </w:rPr>
        <w:t>промышленности р</w:t>
      </w:r>
      <w:r w:rsidRPr="00FE4B2F">
        <w:rPr>
          <w:sz w:val="28"/>
          <w:szCs w:val="28"/>
        </w:rPr>
        <w:t xml:space="preserve">айона </w:t>
      </w:r>
      <w:r>
        <w:rPr>
          <w:sz w:val="28"/>
          <w:szCs w:val="28"/>
        </w:rPr>
        <w:t xml:space="preserve">осложняет процесс прогнозирования. На данный момент </w:t>
      </w:r>
      <w:r w:rsidR="00E504B0">
        <w:rPr>
          <w:sz w:val="28"/>
          <w:szCs w:val="28"/>
        </w:rPr>
        <w:t xml:space="preserve">не определены </w:t>
      </w:r>
      <w:r>
        <w:rPr>
          <w:sz w:val="28"/>
          <w:szCs w:val="28"/>
        </w:rPr>
        <w:t xml:space="preserve">перспективы развития </w:t>
      </w:r>
      <w:r w:rsidR="00E504B0">
        <w:rPr>
          <w:sz w:val="28"/>
          <w:szCs w:val="28"/>
        </w:rPr>
        <w:t xml:space="preserve">главного промышленного </w:t>
      </w:r>
      <w:r>
        <w:rPr>
          <w:sz w:val="28"/>
          <w:szCs w:val="28"/>
        </w:rPr>
        <w:t>предприятия</w:t>
      </w:r>
      <w:r w:rsidR="00E504B0" w:rsidRPr="00E504B0">
        <w:rPr>
          <w:sz w:val="28"/>
          <w:szCs w:val="28"/>
        </w:rPr>
        <w:t xml:space="preserve"> </w:t>
      </w:r>
      <w:r w:rsidR="00E504B0">
        <w:rPr>
          <w:sz w:val="28"/>
          <w:szCs w:val="28"/>
        </w:rPr>
        <w:t>ОАО «Мясокомбинат Чистоозерный»</w:t>
      </w:r>
      <w:r>
        <w:rPr>
          <w:sz w:val="28"/>
          <w:szCs w:val="28"/>
        </w:rPr>
        <w:t xml:space="preserve">. </w:t>
      </w:r>
      <w:r w:rsidR="0097034D">
        <w:rPr>
          <w:sz w:val="28"/>
          <w:szCs w:val="28"/>
        </w:rPr>
        <w:t>Как уже отмечалось, прекратил</w:t>
      </w:r>
      <w:r w:rsidR="00C578A4">
        <w:rPr>
          <w:sz w:val="28"/>
          <w:szCs w:val="28"/>
        </w:rPr>
        <w:t>о</w:t>
      </w:r>
      <w:r>
        <w:rPr>
          <w:sz w:val="28"/>
          <w:szCs w:val="28"/>
        </w:rPr>
        <w:t xml:space="preserve"> хозяйственн</w:t>
      </w:r>
      <w:r w:rsidR="00C578A4">
        <w:rPr>
          <w:sz w:val="28"/>
          <w:szCs w:val="28"/>
        </w:rPr>
        <w:t>ую</w:t>
      </w:r>
      <w:r>
        <w:rPr>
          <w:sz w:val="28"/>
          <w:szCs w:val="28"/>
        </w:rPr>
        <w:t xml:space="preserve"> деятельност</w:t>
      </w:r>
      <w:r w:rsidR="0097034D">
        <w:rPr>
          <w:sz w:val="28"/>
          <w:szCs w:val="28"/>
        </w:rPr>
        <w:t>ь</w:t>
      </w:r>
      <w:r>
        <w:rPr>
          <w:sz w:val="28"/>
          <w:szCs w:val="28"/>
        </w:rPr>
        <w:t xml:space="preserve"> ООО «СБА»</w:t>
      </w:r>
      <w:r w:rsidR="0097034D">
        <w:rPr>
          <w:sz w:val="28"/>
          <w:szCs w:val="28"/>
        </w:rPr>
        <w:t xml:space="preserve">, есть проблемы с качеством и как следствие со сбытом продукции у молочного модуля </w:t>
      </w:r>
      <w:r>
        <w:rPr>
          <w:sz w:val="28"/>
          <w:szCs w:val="28"/>
        </w:rPr>
        <w:t>ПСК (к-за) им. Мичурина.</w:t>
      </w:r>
    </w:p>
    <w:p w:rsidR="00AF30C9" w:rsidRDefault="00AF30C9" w:rsidP="00CE30DD">
      <w:pPr>
        <w:pStyle w:val="a5"/>
        <w:ind w:left="0"/>
        <w:jc w:val="both"/>
        <w:rPr>
          <w:sz w:val="28"/>
          <w:szCs w:val="28"/>
        </w:rPr>
      </w:pPr>
      <w:r>
        <w:rPr>
          <w:sz w:val="28"/>
          <w:szCs w:val="28"/>
        </w:rPr>
        <w:t>В тоже время, достаточно конкурентоспособны, выпускаемые на территории района хлебобулочные и кондитерские изделия (ОАО «Чистоозерное ХПП», ПОСПО «Коопоптсбыт», ООО «Колос»). Наращивает производство полуфабрикатов ИП Богомолов. Если  продукция вышеуказанных предприятий ориентирована, прежде всего, на внутренний рынок, то изделия ООО «Чистоозерного производственного объединения» (сварочные электроды»  реализуются, в большей части, за пределами района).  Работают небольшие, но стабильные производства - сварочных изделий,  промышленного кислорода, тротуарной плитки.</w:t>
      </w:r>
    </w:p>
    <w:p w:rsidR="00AF30C9" w:rsidRDefault="00AF30C9" w:rsidP="00CE30DD">
      <w:pPr>
        <w:pStyle w:val="a5"/>
        <w:ind w:left="0"/>
        <w:jc w:val="both"/>
        <w:rPr>
          <w:bCs/>
          <w:sz w:val="28"/>
          <w:szCs w:val="28"/>
        </w:rPr>
      </w:pPr>
      <w:r>
        <w:rPr>
          <w:bCs/>
          <w:sz w:val="28"/>
          <w:szCs w:val="28"/>
        </w:rPr>
        <w:t>Запланирована т</w:t>
      </w:r>
      <w:r w:rsidRPr="003F760D">
        <w:rPr>
          <w:bCs/>
          <w:sz w:val="28"/>
          <w:szCs w:val="28"/>
        </w:rPr>
        <w:t>ехнологическ</w:t>
      </w:r>
      <w:r>
        <w:rPr>
          <w:bCs/>
          <w:sz w:val="28"/>
          <w:szCs w:val="28"/>
        </w:rPr>
        <w:t>ая</w:t>
      </w:r>
      <w:r w:rsidRPr="003F760D">
        <w:rPr>
          <w:bCs/>
          <w:sz w:val="28"/>
          <w:szCs w:val="28"/>
        </w:rPr>
        <w:t xml:space="preserve"> модернизаци</w:t>
      </w:r>
      <w:r>
        <w:rPr>
          <w:bCs/>
          <w:sz w:val="28"/>
          <w:szCs w:val="28"/>
        </w:rPr>
        <w:t>я</w:t>
      </w:r>
      <w:r w:rsidRPr="003F760D">
        <w:rPr>
          <w:bCs/>
          <w:sz w:val="28"/>
          <w:szCs w:val="28"/>
        </w:rPr>
        <w:t xml:space="preserve"> действующих промышленных объектов</w:t>
      </w:r>
      <w:r>
        <w:rPr>
          <w:bCs/>
          <w:sz w:val="28"/>
          <w:szCs w:val="28"/>
        </w:rPr>
        <w:t>, в частности  зерносушил</w:t>
      </w:r>
      <w:r w:rsidR="0064591A">
        <w:rPr>
          <w:bCs/>
          <w:sz w:val="28"/>
          <w:szCs w:val="28"/>
        </w:rPr>
        <w:t>ок</w:t>
      </w:r>
      <w:r>
        <w:rPr>
          <w:bCs/>
          <w:sz w:val="28"/>
          <w:szCs w:val="28"/>
        </w:rPr>
        <w:t xml:space="preserve"> ОАО «Чистоозерное ХПП». Остается в планах инвестиционный проект по завершению строительства цеха по производству мясоконсервной продукции (ОАО «Мясокомбинат Чистоозерный»).</w:t>
      </w:r>
      <w:r w:rsidR="00CE30DD">
        <w:rPr>
          <w:bCs/>
          <w:sz w:val="28"/>
          <w:szCs w:val="28"/>
        </w:rPr>
        <w:t xml:space="preserve"> Расширяется производство ИП Богомолов (полуфабрикаты).</w:t>
      </w:r>
    </w:p>
    <w:p w:rsidR="00AF30C9" w:rsidRPr="00F17E5D" w:rsidRDefault="00AF30C9" w:rsidP="00CE30DD">
      <w:pPr>
        <w:pStyle w:val="ae"/>
        <w:ind w:left="0"/>
        <w:jc w:val="both"/>
      </w:pPr>
      <w:r>
        <w:t>П</w:t>
      </w:r>
      <w:r w:rsidRPr="00F17E5D">
        <w:t>ривлечени</w:t>
      </w:r>
      <w:r>
        <w:t>ю</w:t>
      </w:r>
      <w:r w:rsidRPr="00F17E5D">
        <w:t xml:space="preserve"> инвестиций в промышленно</w:t>
      </w:r>
      <w:r>
        <w:t>е производство способствует тесное взаимодействие товаропроизводителей (при посредничестве администрации района) с фондом микрофинансирования НСО.</w:t>
      </w:r>
      <w:r w:rsidRPr="00F17E5D">
        <w:t xml:space="preserve"> </w:t>
      </w:r>
      <w:r>
        <w:t xml:space="preserve"> Муниципальная</w:t>
      </w:r>
      <w:r w:rsidRPr="00F17E5D">
        <w:t xml:space="preserve"> поддержк</w:t>
      </w:r>
      <w:r>
        <w:t xml:space="preserve">а предусматривается в рамках реализации муниципальных программ, в частности МП </w:t>
      </w:r>
      <w:r w:rsidRPr="00C86CF1">
        <w:t>«Развитие субъектов малого и среднего предпринимательства в Чистоозерном районе на 201</w:t>
      </w:r>
      <w:r>
        <w:t>9</w:t>
      </w:r>
      <w:r w:rsidRPr="00C86CF1">
        <w:t>-20</w:t>
      </w:r>
      <w:r>
        <w:t>23</w:t>
      </w:r>
      <w:r w:rsidRPr="00C86CF1">
        <w:t xml:space="preserve"> гг.»</w:t>
      </w:r>
      <w:r w:rsidR="00CE30DD">
        <w:t xml:space="preserve"> (объем финансирования на 2020 год – 493,6 тыс. рублей, 2021-2022 гг. – 587,2 тыс. руб.)</w:t>
      </w:r>
      <w:r>
        <w:t xml:space="preserve"> и МП </w:t>
      </w:r>
      <w:r w:rsidRPr="00C86CF1">
        <w:t>«Поддержка инвестиционной деятельности на территории Чистоозерного района Новосибирской области на 201</w:t>
      </w:r>
      <w:r>
        <w:t>8</w:t>
      </w:r>
      <w:r w:rsidRPr="00C86CF1">
        <w:t>-20</w:t>
      </w:r>
      <w:r>
        <w:t>22</w:t>
      </w:r>
      <w:r w:rsidRPr="00C86CF1">
        <w:t xml:space="preserve"> годы»</w:t>
      </w:r>
      <w:r>
        <w:t>.</w:t>
      </w:r>
    </w:p>
    <w:p w:rsidR="00AF30C9" w:rsidRDefault="00AF30C9" w:rsidP="00CE30DD">
      <w:pPr>
        <w:pStyle w:val="a5"/>
        <w:ind w:left="0"/>
        <w:jc w:val="both"/>
        <w:rPr>
          <w:sz w:val="28"/>
          <w:szCs w:val="28"/>
        </w:rPr>
      </w:pPr>
      <w:r w:rsidRPr="006D7809">
        <w:rPr>
          <w:sz w:val="28"/>
          <w:szCs w:val="28"/>
        </w:rPr>
        <w:t xml:space="preserve">В среднесрочной перспективе индекс промышленного производства ожидается </w:t>
      </w:r>
      <w:r w:rsidR="00D71D56">
        <w:rPr>
          <w:sz w:val="28"/>
          <w:szCs w:val="28"/>
        </w:rPr>
        <w:t xml:space="preserve">(по первому варианту) </w:t>
      </w:r>
      <w:r w:rsidRPr="006D7809">
        <w:rPr>
          <w:sz w:val="28"/>
          <w:szCs w:val="28"/>
        </w:rPr>
        <w:t>на уровне: в 2020 год – 99%, в 2021-2022 годах по 100 и 101 процентов соответственно.</w:t>
      </w:r>
    </w:p>
    <w:p w:rsidR="00AF30C9" w:rsidRPr="00A75669" w:rsidRDefault="00CE30DD" w:rsidP="00AF30C9">
      <w:pPr>
        <w:pStyle w:val="ae"/>
        <w:ind w:left="0" w:firstLine="851"/>
        <w:jc w:val="both"/>
      </w:pPr>
      <w:r>
        <w:rPr>
          <w:color w:val="000000"/>
        </w:rPr>
        <w:t xml:space="preserve">Для достижения целевых показателей развития сельского хозяйства запланированы меры по </w:t>
      </w:r>
      <w:r w:rsidR="00AF30C9">
        <w:rPr>
          <w:color w:val="000000"/>
        </w:rPr>
        <w:t>нивелировани</w:t>
      </w:r>
      <w:r>
        <w:rPr>
          <w:color w:val="000000"/>
        </w:rPr>
        <w:t>ю</w:t>
      </w:r>
      <w:r w:rsidR="00AF30C9">
        <w:rPr>
          <w:color w:val="000000"/>
        </w:rPr>
        <w:t xml:space="preserve"> природно-климатической зависимости</w:t>
      </w:r>
      <w:r>
        <w:rPr>
          <w:color w:val="000000"/>
        </w:rPr>
        <w:t>, в частности м</w:t>
      </w:r>
      <w:r w:rsidR="00AF30C9" w:rsidRPr="00A75669">
        <w:t xml:space="preserve">ероприятия  </w:t>
      </w:r>
      <w:r w:rsidR="00AF30C9">
        <w:t xml:space="preserve">по </w:t>
      </w:r>
      <w:r w:rsidR="00AF30C9" w:rsidRPr="00A75669">
        <w:t>приобретению элитных семян зерновых культур и кукурузы (200-250 тонн ежегодно), увеличени</w:t>
      </w:r>
      <w:r w:rsidR="00AF30C9">
        <w:t>ю</w:t>
      </w:r>
      <w:r w:rsidR="00AF30C9" w:rsidRPr="00A75669">
        <w:t xml:space="preserve"> площадей внесения минеральных удобрений, финансировани</w:t>
      </w:r>
      <w:r w:rsidR="00AF30C9">
        <w:t>ю</w:t>
      </w:r>
      <w:r w:rsidR="00AF30C9" w:rsidRPr="00A75669">
        <w:t xml:space="preserve"> закладки многолетних насаждений, выполнени</w:t>
      </w:r>
      <w:r w:rsidR="00AF30C9">
        <w:t>ю</w:t>
      </w:r>
      <w:r w:rsidR="00AF30C9" w:rsidRPr="00A75669">
        <w:t xml:space="preserve"> работ по защите растений от вредителей, болезней и сорной растительности. Рост производства </w:t>
      </w:r>
      <w:r w:rsidR="00AF30C9">
        <w:t>продукции растениеводства</w:t>
      </w:r>
      <w:r w:rsidR="00AF30C9" w:rsidRPr="00A75669">
        <w:t xml:space="preserve"> базируется</w:t>
      </w:r>
      <w:r w:rsidR="00AF30C9">
        <w:t xml:space="preserve"> на </w:t>
      </w:r>
      <w:r w:rsidR="00AF30C9" w:rsidRPr="00A75669">
        <w:t xml:space="preserve"> применении  современной  сельскохозяйственной техники. </w:t>
      </w:r>
      <w:r w:rsidR="00AF30C9">
        <w:t>За 3 года</w:t>
      </w:r>
      <w:r w:rsidR="00AF30C9" w:rsidRPr="00A75669">
        <w:t xml:space="preserve"> намечено приобре</w:t>
      </w:r>
      <w:r w:rsidR="00AF30C9">
        <w:t>сти</w:t>
      </w:r>
      <w:r w:rsidR="00AF30C9" w:rsidRPr="00A75669">
        <w:t xml:space="preserve"> более 230 единиц новых тракторов, комбайнов, посевных комплексов и прочей сельхозтехники на 300 млн. рублей.</w:t>
      </w:r>
      <w:r w:rsidR="00AF30C9">
        <w:t xml:space="preserve"> В 2020-2022 годах запланирована урожайность зерновых культур на уровне 13,5 центнеров с гектара, валовой сбор - не менее 81,4 тыс. тонн ежегодно.</w:t>
      </w:r>
    </w:p>
    <w:p w:rsidR="00AF30C9" w:rsidRPr="00A75669" w:rsidRDefault="00AF30C9" w:rsidP="00EF47CE">
      <w:pPr>
        <w:pStyle w:val="ae"/>
        <w:ind w:left="0"/>
        <w:jc w:val="both"/>
      </w:pPr>
      <w:r w:rsidRPr="00A75669">
        <w:rPr>
          <w:color w:val="000000"/>
        </w:rPr>
        <w:lastRenderedPageBreak/>
        <w:t xml:space="preserve">Наряду с развитием растениеводства, предусматривается </w:t>
      </w:r>
      <w:r w:rsidRPr="00A75669">
        <w:t>наращивание производства молока и мяса путем  стабилизации поголовья коров и увеличения их продуктивности. Что, в свою очередь достигается за счет породного обновления стада КРС  (</w:t>
      </w:r>
      <w:r>
        <w:t xml:space="preserve">за 3 года </w:t>
      </w:r>
      <w:r w:rsidRPr="00A75669">
        <w:t xml:space="preserve">310 голов на </w:t>
      </w:r>
      <w:r w:rsidR="00EF47CE">
        <w:t>37,2</w:t>
      </w:r>
      <w:r w:rsidRPr="00A75669">
        <w:t xml:space="preserve"> млн. рублей), создания сбалансированной кормовой базы и внедрения  новых технологий содержания и кормления сельскохозяйственных животных.  </w:t>
      </w:r>
    </w:p>
    <w:p w:rsidR="00AF30C9" w:rsidRPr="00A75669" w:rsidRDefault="00AF30C9" w:rsidP="0064591A">
      <w:pPr>
        <w:pStyle w:val="ae"/>
        <w:ind w:left="0"/>
        <w:jc w:val="both"/>
      </w:pPr>
      <w:r>
        <w:t xml:space="preserve">Основные параметры развития сельского хозяйства сформированы с учетом выполняемых в настоящее время и планируемых к реализации инвестиционных проектов, исходя их существующих мер государственной поддержки отрасли, включая поддержку начинающих фермеров и семейных животноводческих ферм.  Помимо четырех  реализуемых инвест. проектов по развитию и созданию животноводческих ферм, в </w:t>
      </w:r>
      <w:r w:rsidRPr="00A75669">
        <w:t xml:space="preserve">2019  </w:t>
      </w:r>
      <w:r>
        <w:t xml:space="preserve">году </w:t>
      </w:r>
      <w:r w:rsidRPr="00A75669">
        <w:t xml:space="preserve"> получен грант для </w:t>
      </w:r>
      <w:r w:rsidR="00AA7834">
        <w:t xml:space="preserve">вновь образованного </w:t>
      </w:r>
      <w:r w:rsidRPr="00A75669">
        <w:t>КФХ, осуществляющ</w:t>
      </w:r>
      <w:r w:rsidR="00AA7834">
        <w:t>его</w:t>
      </w:r>
      <w:r w:rsidRPr="00A75669">
        <w:t xml:space="preserve"> деятельность в  животноводстве. </w:t>
      </w:r>
    </w:p>
    <w:p w:rsidR="00AF30C9" w:rsidRDefault="00AF30C9" w:rsidP="0064591A">
      <w:pPr>
        <w:tabs>
          <w:tab w:val="left" w:pos="368"/>
          <w:tab w:val="left" w:pos="1725"/>
        </w:tabs>
        <w:jc w:val="both"/>
        <w:rPr>
          <w:sz w:val="28"/>
          <w:szCs w:val="28"/>
        </w:rPr>
      </w:pPr>
      <w:r>
        <w:rPr>
          <w:sz w:val="28"/>
          <w:szCs w:val="28"/>
        </w:rPr>
        <w:t xml:space="preserve"> </w:t>
      </w:r>
      <w:r w:rsidRPr="00B81633">
        <w:rPr>
          <w:sz w:val="28"/>
          <w:szCs w:val="28"/>
        </w:rPr>
        <w:t>В 20</w:t>
      </w:r>
      <w:r>
        <w:rPr>
          <w:sz w:val="28"/>
          <w:szCs w:val="28"/>
        </w:rPr>
        <w:t>20</w:t>
      </w:r>
      <w:r w:rsidRPr="00B81633">
        <w:rPr>
          <w:sz w:val="28"/>
          <w:szCs w:val="28"/>
        </w:rPr>
        <w:t>-202</w:t>
      </w:r>
      <w:r>
        <w:rPr>
          <w:sz w:val="28"/>
          <w:szCs w:val="28"/>
        </w:rPr>
        <w:t xml:space="preserve">2 годах </w:t>
      </w:r>
      <w:r w:rsidRPr="00B81633">
        <w:rPr>
          <w:sz w:val="28"/>
          <w:szCs w:val="28"/>
        </w:rPr>
        <w:t xml:space="preserve">планируется положительная динамика  производства сельскохозяйственной </w:t>
      </w:r>
      <w:r w:rsidRPr="00265F07">
        <w:rPr>
          <w:sz w:val="28"/>
          <w:szCs w:val="28"/>
        </w:rPr>
        <w:t>продукции в пределах 1-3% ежегодно, что позволит к концу 2022 года довести объем произведенной продукции в хозяйствах всех категорий в стоимостном выражении до 15</w:t>
      </w:r>
      <w:r w:rsidR="00D71D56">
        <w:rPr>
          <w:sz w:val="28"/>
          <w:szCs w:val="28"/>
        </w:rPr>
        <w:t>59</w:t>
      </w:r>
      <w:r w:rsidRPr="00265F07">
        <w:rPr>
          <w:sz w:val="28"/>
          <w:szCs w:val="28"/>
        </w:rPr>
        <w:t>,</w:t>
      </w:r>
      <w:r w:rsidR="00D71D56">
        <w:rPr>
          <w:sz w:val="28"/>
          <w:szCs w:val="28"/>
        </w:rPr>
        <w:t>6</w:t>
      </w:r>
      <w:r w:rsidRPr="00265F07">
        <w:rPr>
          <w:sz w:val="28"/>
          <w:szCs w:val="28"/>
        </w:rPr>
        <w:t xml:space="preserve"> млн. рублей.</w:t>
      </w:r>
    </w:p>
    <w:p w:rsidR="00AF30C9" w:rsidRDefault="00AF30C9" w:rsidP="00160875">
      <w:pPr>
        <w:ind w:firstLine="851"/>
        <w:jc w:val="both"/>
        <w:rPr>
          <w:b/>
          <w:sz w:val="28"/>
          <w:szCs w:val="28"/>
        </w:rPr>
      </w:pPr>
      <w:r>
        <w:rPr>
          <w:sz w:val="28"/>
          <w:szCs w:val="28"/>
        </w:rPr>
        <w:t>В текущем году</w:t>
      </w:r>
      <w:r w:rsidRPr="00A06C7C">
        <w:rPr>
          <w:sz w:val="28"/>
          <w:szCs w:val="28"/>
        </w:rPr>
        <w:t xml:space="preserve"> существенн</w:t>
      </w:r>
      <w:r>
        <w:rPr>
          <w:sz w:val="28"/>
          <w:szCs w:val="28"/>
        </w:rPr>
        <w:t>ые вложения</w:t>
      </w:r>
      <w:r w:rsidRPr="00A06C7C">
        <w:rPr>
          <w:sz w:val="28"/>
          <w:szCs w:val="28"/>
        </w:rPr>
        <w:t xml:space="preserve"> </w:t>
      </w:r>
      <w:r>
        <w:rPr>
          <w:sz w:val="28"/>
          <w:szCs w:val="28"/>
        </w:rPr>
        <w:t>бюджетных средств будут направлены  на</w:t>
      </w:r>
      <w:r w:rsidRPr="00A06C7C">
        <w:rPr>
          <w:sz w:val="28"/>
          <w:szCs w:val="28"/>
        </w:rPr>
        <w:t xml:space="preserve"> завершение крупного инвестиционного проекта  - строительство Дворца культуры в р.п. Чистоозерное (126,5 млн. руб.), также ве</w:t>
      </w:r>
      <w:r w:rsidR="0064591A">
        <w:rPr>
          <w:sz w:val="28"/>
          <w:szCs w:val="28"/>
        </w:rPr>
        <w:t>лось</w:t>
      </w:r>
      <w:r w:rsidRPr="00A06C7C">
        <w:rPr>
          <w:sz w:val="28"/>
          <w:szCs w:val="28"/>
        </w:rPr>
        <w:t xml:space="preserve"> строительство канализационного коллектора, вышек сотовой связи, реконструкция автомобильной дороги «М-51-Купино-Карасук». В результате </w:t>
      </w:r>
      <w:r>
        <w:rPr>
          <w:sz w:val="28"/>
          <w:szCs w:val="28"/>
        </w:rPr>
        <w:t>с</w:t>
      </w:r>
      <w:r w:rsidRPr="00A06C7C">
        <w:rPr>
          <w:sz w:val="28"/>
          <w:szCs w:val="28"/>
        </w:rPr>
        <w:t>формир</w:t>
      </w:r>
      <w:r>
        <w:rPr>
          <w:sz w:val="28"/>
          <w:szCs w:val="28"/>
        </w:rPr>
        <w:t>уется</w:t>
      </w:r>
      <w:r w:rsidRPr="00A06C7C">
        <w:rPr>
          <w:sz w:val="28"/>
          <w:szCs w:val="28"/>
        </w:rPr>
        <w:t xml:space="preserve"> высок</w:t>
      </w:r>
      <w:r>
        <w:rPr>
          <w:sz w:val="28"/>
          <w:szCs w:val="28"/>
        </w:rPr>
        <w:t>ая</w:t>
      </w:r>
      <w:r w:rsidRPr="00A06C7C">
        <w:rPr>
          <w:sz w:val="28"/>
          <w:szCs w:val="28"/>
        </w:rPr>
        <w:t xml:space="preserve"> баз</w:t>
      </w:r>
      <w:r>
        <w:rPr>
          <w:sz w:val="28"/>
          <w:szCs w:val="28"/>
        </w:rPr>
        <w:t>а</w:t>
      </w:r>
      <w:r w:rsidRPr="00A06C7C">
        <w:rPr>
          <w:sz w:val="28"/>
          <w:szCs w:val="28"/>
        </w:rPr>
        <w:t xml:space="preserve"> сравнения </w:t>
      </w:r>
      <w:r>
        <w:rPr>
          <w:sz w:val="28"/>
          <w:szCs w:val="28"/>
        </w:rPr>
        <w:t xml:space="preserve">для показателя </w:t>
      </w:r>
      <w:r w:rsidRPr="00A06C7C">
        <w:rPr>
          <w:sz w:val="28"/>
          <w:szCs w:val="28"/>
        </w:rPr>
        <w:t>2020 год</w:t>
      </w:r>
      <w:r>
        <w:rPr>
          <w:sz w:val="28"/>
          <w:szCs w:val="28"/>
        </w:rPr>
        <w:t>а и как следствие ож</w:t>
      </w:r>
      <w:r w:rsidRPr="00A06C7C">
        <w:rPr>
          <w:sz w:val="28"/>
          <w:szCs w:val="28"/>
        </w:rPr>
        <w:t xml:space="preserve">идается снижение индекса объема работ по виду деятельности </w:t>
      </w:r>
      <w:r w:rsidRPr="00A0680C">
        <w:rPr>
          <w:sz w:val="28"/>
          <w:szCs w:val="28"/>
        </w:rPr>
        <w:t>«строительство»</w:t>
      </w:r>
      <w:r w:rsidRPr="00A06C7C">
        <w:rPr>
          <w:b/>
          <w:sz w:val="28"/>
          <w:szCs w:val="28"/>
        </w:rPr>
        <w:t xml:space="preserve"> </w:t>
      </w:r>
      <w:r w:rsidRPr="00A06C7C">
        <w:rPr>
          <w:sz w:val="28"/>
          <w:szCs w:val="28"/>
        </w:rPr>
        <w:t>(</w:t>
      </w:r>
      <w:r w:rsidR="00D71D56">
        <w:rPr>
          <w:sz w:val="28"/>
          <w:szCs w:val="28"/>
        </w:rPr>
        <w:t>69</w:t>
      </w:r>
      <w:r w:rsidRPr="00A06C7C">
        <w:rPr>
          <w:sz w:val="28"/>
          <w:szCs w:val="28"/>
        </w:rPr>
        <w:t>% в сопоставимой оценке). В 2021</w:t>
      </w:r>
      <w:r w:rsidR="00D71D56">
        <w:rPr>
          <w:sz w:val="28"/>
          <w:szCs w:val="28"/>
        </w:rPr>
        <w:t xml:space="preserve"> году показатель планируется не ниже значения 2020 года. В </w:t>
      </w:r>
      <w:r w:rsidRPr="00A06C7C">
        <w:rPr>
          <w:sz w:val="28"/>
          <w:szCs w:val="28"/>
        </w:rPr>
        <w:t>2022 год</w:t>
      </w:r>
      <w:r w:rsidR="00D71D56">
        <w:rPr>
          <w:sz w:val="28"/>
          <w:szCs w:val="28"/>
        </w:rPr>
        <w:t xml:space="preserve">у </w:t>
      </w:r>
      <w:r w:rsidRPr="00A06C7C">
        <w:rPr>
          <w:sz w:val="28"/>
          <w:szCs w:val="28"/>
        </w:rPr>
        <w:t xml:space="preserve">темпы роста составят </w:t>
      </w:r>
      <w:r w:rsidR="00D71D56">
        <w:rPr>
          <w:sz w:val="28"/>
          <w:szCs w:val="28"/>
        </w:rPr>
        <w:t>163</w:t>
      </w:r>
      <w:r w:rsidRPr="00A06C7C">
        <w:rPr>
          <w:sz w:val="28"/>
          <w:szCs w:val="28"/>
        </w:rPr>
        <w:t>%</w:t>
      </w:r>
      <w:r w:rsidR="00B618D5">
        <w:rPr>
          <w:sz w:val="28"/>
          <w:szCs w:val="28"/>
        </w:rPr>
        <w:t>, при условии реализации таких финансовоемких проектов, как</w:t>
      </w:r>
      <w:r w:rsidR="00B618D5" w:rsidRPr="00B618D5">
        <w:rPr>
          <w:sz w:val="28"/>
          <w:szCs w:val="28"/>
        </w:rPr>
        <w:t xml:space="preserve"> </w:t>
      </w:r>
      <w:r w:rsidR="00B618D5">
        <w:rPr>
          <w:sz w:val="28"/>
          <w:szCs w:val="28"/>
        </w:rPr>
        <w:t xml:space="preserve">реконструкция  Чистоозерной ЦРБ  и  </w:t>
      </w:r>
      <w:r w:rsidR="00B618D5" w:rsidRPr="000B651C">
        <w:rPr>
          <w:sz w:val="28"/>
          <w:szCs w:val="28"/>
        </w:rPr>
        <w:t xml:space="preserve">автомобильной дороги </w:t>
      </w:r>
      <w:r w:rsidR="00B618D5">
        <w:rPr>
          <w:sz w:val="28"/>
          <w:szCs w:val="28"/>
        </w:rPr>
        <w:t>«992 км. а/д «М-51-Купино-Карасук».</w:t>
      </w:r>
      <w:r w:rsidR="00D71D56">
        <w:rPr>
          <w:sz w:val="28"/>
          <w:szCs w:val="28"/>
        </w:rPr>
        <w:t xml:space="preserve"> </w:t>
      </w:r>
    </w:p>
    <w:p w:rsidR="00AF30C9" w:rsidRDefault="00B618D5" w:rsidP="00D71D56">
      <w:pPr>
        <w:jc w:val="both"/>
        <w:rPr>
          <w:sz w:val="28"/>
          <w:szCs w:val="28"/>
        </w:rPr>
      </w:pPr>
      <w:r>
        <w:rPr>
          <w:sz w:val="28"/>
          <w:szCs w:val="28"/>
        </w:rPr>
        <w:t>Кроме того, в рассматриваемом периоде планируется</w:t>
      </w:r>
      <w:r w:rsidR="00AF30C9">
        <w:rPr>
          <w:sz w:val="28"/>
          <w:szCs w:val="28"/>
        </w:rPr>
        <w:t xml:space="preserve"> строительство котельной и хоккейной коробки  в р.п. Чистоозерное.</w:t>
      </w:r>
    </w:p>
    <w:p w:rsidR="00AF30C9" w:rsidRDefault="00AF30C9" w:rsidP="00AF30C9">
      <w:pPr>
        <w:tabs>
          <w:tab w:val="left" w:pos="368"/>
          <w:tab w:val="left" w:pos="1725"/>
        </w:tabs>
        <w:ind w:firstLine="851"/>
        <w:jc w:val="both"/>
        <w:rPr>
          <w:sz w:val="28"/>
          <w:szCs w:val="28"/>
        </w:rPr>
      </w:pPr>
      <w:r>
        <w:rPr>
          <w:sz w:val="28"/>
          <w:szCs w:val="28"/>
        </w:rPr>
        <w:t>В рамках</w:t>
      </w:r>
      <w:r w:rsidRPr="00CB09F8">
        <w:rPr>
          <w:sz w:val="28"/>
          <w:szCs w:val="28"/>
        </w:rPr>
        <w:t xml:space="preserve"> </w:t>
      </w:r>
      <w:r>
        <w:rPr>
          <w:sz w:val="28"/>
          <w:szCs w:val="28"/>
        </w:rPr>
        <w:t xml:space="preserve">муниципальной программы </w:t>
      </w:r>
      <w:r w:rsidRPr="00AC4CC1">
        <w:rPr>
          <w:sz w:val="28"/>
          <w:szCs w:val="28"/>
        </w:rPr>
        <w:t xml:space="preserve">«Развитие </w:t>
      </w:r>
      <w:r w:rsidRPr="00BC59F0">
        <w:rPr>
          <w:sz w:val="28"/>
          <w:szCs w:val="28"/>
        </w:rPr>
        <w:t>автомобильных дорог</w:t>
      </w:r>
      <w:r w:rsidRPr="00AC4CC1">
        <w:rPr>
          <w:sz w:val="28"/>
          <w:szCs w:val="28"/>
        </w:rPr>
        <w:t xml:space="preserve"> межмуниципального и местного значения Чистоозерного района Новосибирской области</w:t>
      </w:r>
      <w:r>
        <w:rPr>
          <w:sz w:val="28"/>
          <w:szCs w:val="28"/>
        </w:rPr>
        <w:t xml:space="preserve">» в </w:t>
      </w:r>
      <w:r w:rsidR="00550AC2">
        <w:rPr>
          <w:sz w:val="28"/>
          <w:szCs w:val="28"/>
        </w:rPr>
        <w:t>2020-2022 годах намечено</w:t>
      </w:r>
      <w:r>
        <w:rPr>
          <w:sz w:val="28"/>
          <w:szCs w:val="28"/>
        </w:rPr>
        <w:t xml:space="preserve"> осуществить к</w:t>
      </w:r>
      <w:r w:rsidRPr="002A4A22">
        <w:rPr>
          <w:sz w:val="28"/>
          <w:szCs w:val="28"/>
        </w:rPr>
        <w:t xml:space="preserve">апитальный ремонт </w:t>
      </w:r>
      <w:r>
        <w:rPr>
          <w:sz w:val="28"/>
          <w:szCs w:val="28"/>
        </w:rPr>
        <w:t xml:space="preserve">улично-дорожной сети </w:t>
      </w:r>
      <w:r w:rsidRPr="002A4A22">
        <w:rPr>
          <w:sz w:val="28"/>
          <w:szCs w:val="28"/>
        </w:rPr>
        <w:t xml:space="preserve">в </w:t>
      </w:r>
      <w:r w:rsidRPr="006F7581">
        <w:rPr>
          <w:sz w:val="28"/>
          <w:szCs w:val="28"/>
        </w:rPr>
        <w:t>р.п. Чистоозерное, в селах Табулга,  Новопесчаное</w:t>
      </w:r>
      <w:r w:rsidR="00D71D56">
        <w:rPr>
          <w:sz w:val="28"/>
          <w:szCs w:val="28"/>
        </w:rPr>
        <w:t>, Покровка</w:t>
      </w:r>
      <w:r w:rsidR="00FF1F8D">
        <w:rPr>
          <w:sz w:val="28"/>
          <w:szCs w:val="28"/>
        </w:rPr>
        <w:t xml:space="preserve"> (2020 г. – 28,99 млн. руб., 2021-2022 гг. – 53,7 млн. руб.)</w:t>
      </w:r>
      <w:r w:rsidR="00D71D56">
        <w:rPr>
          <w:sz w:val="28"/>
          <w:szCs w:val="28"/>
        </w:rPr>
        <w:t>.</w:t>
      </w:r>
      <w:r>
        <w:rPr>
          <w:sz w:val="28"/>
          <w:szCs w:val="28"/>
        </w:rPr>
        <w:t xml:space="preserve"> </w:t>
      </w:r>
    </w:p>
    <w:p w:rsidR="00AF30C9" w:rsidRPr="007B6047" w:rsidRDefault="00AF30C9" w:rsidP="00AF30C9">
      <w:pPr>
        <w:ind w:firstLine="851"/>
        <w:jc w:val="both"/>
        <w:rPr>
          <w:sz w:val="28"/>
          <w:szCs w:val="28"/>
        </w:rPr>
      </w:pPr>
      <w:r w:rsidRPr="00266B39">
        <w:rPr>
          <w:sz w:val="28"/>
          <w:szCs w:val="28"/>
        </w:rPr>
        <w:t xml:space="preserve">Учитывая, что более </w:t>
      </w:r>
      <w:r w:rsidRPr="00A0680C">
        <w:rPr>
          <w:sz w:val="28"/>
          <w:szCs w:val="28"/>
        </w:rPr>
        <w:t>половины инвестиций приходится</w:t>
      </w:r>
      <w:r w:rsidRPr="00266B39">
        <w:rPr>
          <w:sz w:val="28"/>
          <w:szCs w:val="28"/>
        </w:rPr>
        <w:t xml:space="preserve"> на капитальные вложения, освоенные в сфере строительства, вариации индексов инвестиций   в среднесрочной перспективе совпадают с тенденциями развития строительной отрасли и   планируются  в диапазоне от 8</w:t>
      </w:r>
      <w:r w:rsidR="00A83181">
        <w:rPr>
          <w:sz w:val="28"/>
          <w:szCs w:val="28"/>
        </w:rPr>
        <w:t>0</w:t>
      </w:r>
      <w:r w:rsidRPr="00266B39">
        <w:rPr>
          <w:sz w:val="28"/>
          <w:szCs w:val="28"/>
        </w:rPr>
        <w:t>% в 2020 году до 1</w:t>
      </w:r>
      <w:r w:rsidR="00A83181">
        <w:rPr>
          <w:sz w:val="28"/>
          <w:szCs w:val="28"/>
        </w:rPr>
        <w:t>37</w:t>
      </w:r>
      <w:r w:rsidRPr="00266B39">
        <w:rPr>
          <w:sz w:val="28"/>
          <w:szCs w:val="28"/>
        </w:rPr>
        <w:t xml:space="preserve">% - в 2022. В стоимостном выражении данный показатель оценивается в </w:t>
      </w:r>
      <w:r w:rsidR="00A83181">
        <w:rPr>
          <w:sz w:val="28"/>
          <w:szCs w:val="28"/>
        </w:rPr>
        <w:t xml:space="preserve"> 2020 году на уровне</w:t>
      </w:r>
      <w:r w:rsidRPr="00266B39">
        <w:rPr>
          <w:sz w:val="28"/>
          <w:szCs w:val="28"/>
        </w:rPr>
        <w:t xml:space="preserve">  </w:t>
      </w:r>
      <w:r w:rsidR="00A83181">
        <w:rPr>
          <w:sz w:val="28"/>
          <w:szCs w:val="28"/>
        </w:rPr>
        <w:t>449,8</w:t>
      </w:r>
      <w:r w:rsidRPr="00266B39">
        <w:rPr>
          <w:sz w:val="28"/>
          <w:szCs w:val="28"/>
        </w:rPr>
        <w:t xml:space="preserve"> млн. рублей</w:t>
      </w:r>
      <w:r w:rsidR="00A83181">
        <w:rPr>
          <w:sz w:val="28"/>
          <w:szCs w:val="28"/>
        </w:rPr>
        <w:t>, в 2022 году – 680,3 млн. рублей</w:t>
      </w:r>
      <w:r w:rsidRPr="00266B39">
        <w:rPr>
          <w:sz w:val="28"/>
          <w:szCs w:val="28"/>
        </w:rPr>
        <w:t>.</w:t>
      </w:r>
      <w:r>
        <w:rPr>
          <w:sz w:val="28"/>
          <w:szCs w:val="28"/>
        </w:rPr>
        <w:t xml:space="preserve"> </w:t>
      </w:r>
    </w:p>
    <w:p w:rsidR="00AF30C9" w:rsidRDefault="00AF30C9" w:rsidP="00D54E9C">
      <w:pPr>
        <w:jc w:val="both"/>
        <w:rPr>
          <w:sz w:val="28"/>
          <w:szCs w:val="28"/>
        </w:rPr>
      </w:pPr>
      <w:r w:rsidRPr="00A33F4C">
        <w:rPr>
          <w:sz w:val="28"/>
          <w:szCs w:val="28"/>
        </w:rPr>
        <w:lastRenderedPageBreak/>
        <w:t xml:space="preserve">В период 2020-2022 годов основными направлениями для  </w:t>
      </w:r>
      <w:r w:rsidRPr="00E671CC">
        <w:rPr>
          <w:sz w:val="28"/>
          <w:szCs w:val="28"/>
        </w:rPr>
        <w:t xml:space="preserve">инвестирования </w:t>
      </w:r>
      <w:r w:rsidRPr="00A33F4C">
        <w:rPr>
          <w:sz w:val="28"/>
          <w:szCs w:val="28"/>
        </w:rPr>
        <w:t>останутся сельское хозяйство, дорожная инфраструктура, строительство и благоустройство, ЖКХ.  Бюджетные инвестиции  составят весомую часть в объеме капитальных вложений</w:t>
      </w:r>
      <w:r w:rsidRPr="006566FB">
        <w:rPr>
          <w:sz w:val="28"/>
          <w:szCs w:val="28"/>
        </w:rPr>
        <w:t xml:space="preserve">. Планируется продолжить </w:t>
      </w:r>
      <w:r>
        <w:rPr>
          <w:sz w:val="28"/>
          <w:szCs w:val="28"/>
        </w:rPr>
        <w:t>вложение</w:t>
      </w:r>
      <w:r w:rsidRPr="006566FB">
        <w:rPr>
          <w:sz w:val="28"/>
          <w:szCs w:val="28"/>
        </w:rPr>
        <w:t xml:space="preserve"> средств бюджетов всех уровней </w:t>
      </w:r>
      <w:r>
        <w:rPr>
          <w:sz w:val="28"/>
          <w:szCs w:val="28"/>
        </w:rPr>
        <w:t>в</w:t>
      </w:r>
      <w:r w:rsidRPr="006566FB">
        <w:rPr>
          <w:sz w:val="28"/>
          <w:szCs w:val="28"/>
        </w:rPr>
        <w:t xml:space="preserve"> </w:t>
      </w:r>
      <w:r>
        <w:rPr>
          <w:sz w:val="28"/>
          <w:szCs w:val="28"/>
        </w:rPr>
        <w:t xml:space="preserve">улучшение материальной базы </w:t>
      </w:r>
      <w:r w:rsidRPr="007245BE">
        <w:rPr>
          <w:sz w:val="28"/>
          <w:szCs w:val="28"/>
        </w:rPr>
        <w:t xml:space="preserve">учреждений  образования,  культуры, здравоохранения и социальной защиты населения. </w:t>
      </w:r>
    </w:p>
    <w:p w:rsidR="0025185B" w:rsidRPr="005675C8" w:rsidRDefault="0025185B" w:rsidP="0025185B">
      <w:pPr>
        <w:pStyle w:val="af0"/>
        <w:ind w:firstLine="851"/>
        <w:jc w:val="both"/>
      </w:pPr>
      <w:r>
        <w:t xml:space="preserve">Несмотря на прогнозируемый рост средней заработной платы потребительская активность населения остается невысокой, сохраняется сберегательная модель поведения, в  связи с чем индексы объемов сегментов </w:t>
      </w:r>
      <w:r w:rsidRPr="00A0680C">
        <w:t>потребительского рынка</w:t>
      </w:r>
      <w:r>
        <w:t>: розничного товарооборота и платных услуг населению не будут превышать 101-102,5 процентов ежегодно. Реализация крупных инвестиционных проектов в сфере торговли в рассматриваемом периоде не предусматриваются, так как в 2018-2019 годах произошли заметные изменения в инфраструктуре, в частности открылись сетевые магазины</w:t>
      </w:r>
      <w:r w:rsidRPr="003E782A">
        <w:t xml:space="preserve"> </w:t>
      </w:r>
      <w:r>
        <w:t xml:space="preserve">торговых сетей </w:t>
      </w:r>
      <w:r w:rsidRPr="00EA1989">
        <w:t>«Магнит»</w:t>
      </w:r>
      <w:r>
        <w:t xml:space="preserve"> «Пятерочка», «Элмарт»,  </w:t>
      </w:r>
      <w:r>
        <w:rPr>
          <w:lang w:val="en-US"/>
        </w:rPr>
        <w:t>Marafet</w:t>
      </w:r>
      <w:r>
        <w:t xml:space="preserve">,  магазин-дискаунтер </w:t>
      </w:r>
      <w:r>
        <w:rPr>
          <w:lang w:val="en-US"/>
        </w:rPr>
        <w:t>BAZARSTOR</w:t>
      </w:r>
      <w:r>
        <w:t xml:space="preserve">. Введен в эксплуатацию торговый центр ИП Гейдарова «Виктория». В 2020-2022 годах планируется ввод в эксплуатацию детского кафе (ИП Богомолов), строительство </w:t>
      </w:r>
      <w:r w:rsidR="00D54E9C">
        <w:t>объекта общественного питания ИП Ахмедова</w:t>
      </w:r>
      <w:r>
        <w:t>. В текущем году администрацией района выделено два земельных участка для размещения парка детских аттракционов (ИП Яковлева, 2020 год).</w:t>
      </w:r>
    </w:p>
    <w:p w:rsidR="0025185B" w:rsidRPr="005A6F09" w:rsidRDefault="0025185B" w:rsidP="0025185B">
      <w:pPr>
        <w:pStyle w:val="ConsPlusNormal"/>
        <w:spacing w:after="0" w:line="240" w:lineRule="atLeast"/>
        <w:jc w:val="both"/>
        <w:rPr>
          <w:rFonts w:ascii="Times New Roman" w:hAnsi="Times New Roman" w:cs="Times New Roman"/>
          <w:bCs/>
          <w:i/>
          <w:sz w:val="28"/>
          <w:szCs w:val="28"/>
        </w:rPr>
      </w:pPr>
      <w:r>
        <w:rPr>
          <w:rFonts w:ascii="Times New Roman" w:hAnsi="Times New Roman" w:cs="Times New Roman"/>
          <w:sz w:val="28"/>
          <w:szCs w:val="28"/>
        </w:rPr>
        <w:t xml:space="preserve">В прогнозируемом периоде продолжится работа, направленная на продвижение продукции местных товаропроизводителей на потребительский рынок,  в том числе через  сетевые розничные предприятия, </w:t>
      </w:r>
      <w:r w:rsidRPr="005A6F09">
        <w:rPr>
          <w:rFonts w:ascii="Times New Roman" w:hAnsi="Times New Roman" w:cs="Times New Roman"/>
          <w:sz w:val="28"/>
          <w:szCs w:val="28"/>
        </w:rPr>
        <w:t>оптово-розничны</w:t>
      </w:r>
      <w:r>
        <w:rPr>
          <w:rFonts w:ascii="Times New Roman" w:hAnsi="Times New Roman" w:cs="Times New Roman"/>
          <w:sz w:val="28"/>
          <w:szCs w:val="28"/>
        </w:rPr>
        <w:t>е</w:t>
      </w:r>
      <w:r w:rsidRPr="005A6F09">
        <w:rPr>
          <w:rFonts w:ascii="Times New Roman" w:hAnsi="Times New Roman" w:cs="Times New Roman"/>
          <w:sz w:val="28"/>
          <w:szCs w:val="28"/>
        </w:rPr>
        <w:t xml:space="preserve"> и сельскохозяйственны</w:t>
      </w:r>
      <w:r>
        <w:rPr>
          <w:rFonts w:ascii="Times New Roman" w:hAnsi="Times New Roman" w:cs="Times New Roman"/>
          <w:sz w:val="28"/>
          <w:szCs w:val="28"/>
        </w:rPr>
        <w:t>е</w:t>
      </w:r>
      <w:r w:rsidRPr="005A6F09">
        <w:rPr>
          <w:rFonts w:ascii="Times New Roman" w:hAnsi="Times New Roman" w:cs="Times New Roman"/>
          <w:sz w:val="28"/>
          <w:szCs w:val="28"/>
        </w:rPr>
        <w:t xml:space="preserve"> ярмарк</w:t>
      </w:r>
      <w:r>
        <w:rPr>
          <w:rFonts w:ascii="Times New Roman" w:hAnsi="Times New Roman" w:cs="Times New Roman"/>
          <w:sz w:val="28"/>
          <w:szCs w:val="28"/>
        </w:rPr>
        <w:t>и</w:t>
      </w:r>
      <w:r w:rsidRPr="005A6F09">
        <w:rPr>
          <w:rFonts w:ascii="Times New Roman" w:hAnsi="Times New Roman" w:cs="Times New Roman"/>
          <w:sz w:val="28"/>
          <w:szCs w:val="28"/>
        </w:rPr>
        <w:t>.</w:t>
      </w:r>
    </w:p>
    <w:p w:rsidR="000E08A6" w:rsidRDefault="000E08A6" w:rsidP="00AF30C9">
      <w:pPr>
        <w:ind w:firstLine="851"/>
        <w:jc w:val="both"/>
        <w:rPr>
          <w:sz w:val="28"/>
          <w:szCs w:val="28"/>
        </w:rPr>
      </w:pPr>
    </w:p>
    <w:p w:rsidR="000E08A6" w:rsidRPr="008E0008" w:rsidRDefault="000E08A6" w:rsidP="000E08A6">
      <w:pPr>
        <w:pStyle w:val="a5"/>
        <w:widowControl w:val="0"/>
        <w:numPr>
          <w:ilvl w:val="1"/>
          <w:numId w:val="31"/>
        </w:numPr>
        <w:jc w:val="center"/>
        <w:rPr>
          <w:i/>
          <w:sz w:val="28"/>
          <w:szCs w:val="28"/>
        </w:rPr>
      </w:pPr>
      <w:r w:rsidRPr="000E08A6">
        <w:rPr>
          <w:i/>
          <w:sz w:val="28"/>
          <w:szCs w:val="28"/>
        </w:rPr>
        <w:t>Создание условий для устойчивого развития социальной сферы Чистоозерного района</w:t>
      </w:r>
      <w:r w:rsidRPr="000E08A6">
        <w:rPr>
          <w:i/>
        </w:rPr>
        <w:t>.</w:t>
      </w:r>
    </w:p>
    <w:p w:rsidR="008E0008" w:rsidRPr="00F21F21" w:rsidRDefault="008E0008" w:rsidP="008E0008">
      <w:pPr>
        <w:pStyle w:val="a5"/>
        <w:tabs>
          <w:tab w:val="left" w:pos="0"/>
        </w:tabs>
        <w:autoSpaceDE w:val="0"/>
        <w:autoSpaceDN w:val="0"/>
        <w:adjustRightInd w:val="0"/>
        <w:ind w:left="0" w:firstLine="851"/>
        <w:jc w:val="both"/>
        <w:rPr>
          <w:bCs/>
          <w:sz w:val="28"/>
          <w:szCs w:val="28"/>
        </w:rPr>
      </w:pPr>
      <w:r w:rsidRPr="008E0008">
        <w:rPr>
          <w:color w:val="000000"/>
          <w:sz w:val="28"/>
          <w:szCs w:val="28"/>
        </w:rPr>
        <w:t xml:space="preserve"> </w:t>
      </w:r>
      <w:r w:rsidRPr="00F21F21">
        <w:rPr>
          <w:color w:val="000000"/>
          <w:sz w:val="28"/>
          <w:szCs w:val="28"/>
        </w:rPr>
        <w:t xml:space="preserve">Главными направлениями в </w:t>
      </w:r>
      <w:r w:rsidRPr="00F21F21">
        <w:rPr>
          <w:bCs/>
          <w:sz w:val="28"/>
          <w:szCs w:val="28"/>
        </w:rPr>
        <w:t xml:space="preserve"> развитии социальной сферы Чистоозерного района  остаются: обеспечение современного качества образования, сохранение и развитие культурного потенциала района, укрепление здоровья населения, создание условий для здорового образа жизни, развитие физкультуры и спорта.</w:t>
      </w:r>
    </w:p>
    <w:p w:rsidR="00196C23" w:rsidRDefault="00196C23" w:rsidP="00AF30C9">
      <w:pPr>
        <w:ind w:firstLine="851"/>
        <w:jc w:val="both"/>
        <w:rPr>
          <w:sz w:val="28"/>
          <w:szCs w:val="28"/>
        </w:rPr>
      </w:pPr>
      <w:r>
        <w:rPr>
          <w:sz w:val="28"/>
          <w:szCs w:val="28"/>
        </w:rPr>
        <w:t>О</w:t>
      </w:r>
      <w:r w:rsidRPr="00552E35">
        <w:rPr>
          <w:sz w:val="28"/>
          <w:szCs w:val="28"/>
        </w:rPr>
        <w:t>беспечению доступности и качества образования буд</w:t>
      </w:r>
      <w:r>
        <w:rPr>
          <w:sz w:val="28"/>
          <w:szCs w:val="28"/>
        </w:rPr>
        <w:t>е</w:t>
      </w:r>
      <w:r w:rsidRPr="00552E35">
        <w:rPr>
          <w:sz w:val="28"/>
          <w:szCs w:val="28"/>
        </w:rPr>
        <w:t>т</w:t>
      </w:r>
      <w:r>
        <w:rPr>
          <w:sz w:val="28"/>
          <w:szCs w:val="28"/>
        </w:rPr>
        <w:t xml:space="preserve"> способствовать реализация:</w:t>
      </w:r>
    </w:p>
    <w:p w:rsidR="003D32E6" w:rsidRDefault="003D32E6" w:rsidP="003D32E6">
      <w:pPr>
        <w:ind w:firstLine="851"/>
        <w:jc w:val="both"/>
        <w:rPr>
          <w:sz w:val="28"/>
          <w:szCs w:val="28"/>
        </w:rPr>
      </w:pPr>
      <w:r>
        <w:rPr>
          <w:sz w:val="28"/>
          <w:szCs w:val="28"/>
        </w:rPr>
        <w:t>-</w:t>
      </w:r>
      <w:r w:rsidRPr="00552E35">
        <w:rPr>
          <w:sz w:val="28"/>
          <w:szCs w:val="28"/>
        </w:rPr>
        <w:t xml:space="preserve"> национального проекта «Образование»</w:t>
      </w:r>
      <w:r>
        <w:rPr>
          <w:sz w:val="28"/>
          <w:szCs w:val="28"/>
        </w:rPr>
        <w:t>;</w:t>
      </w:r>
    </w:p>
    <w:p w:rsidR="003D32E6" w:rsidRDefault="003D32E6" w:rsidP="003D32E6">
      <w:pPr>
        <w:ind w:firstLine="851"/>
        <w:jc w:val="both"/>
        <w:rPr>
          <w:sz w:val="28"/>
          <w:szCs w:val="28"/>
        </w:rPr>
      </w:pPr>
      <w:r>
        <w:rPr>
          <w:sz w:val="28"/>
          <w:szCs w:val="28"/>
        </w:rPr>
        <w:t xml:space="preserve">-  </w:t>
      </w:r>
      <w:r w:rsidRPr="00552E35">
        <w:rPr>
          <w:sz w:val="28"/>
          <w:szCs w:val="28"/>
        </w:rPr>
        <w:t>регионального проекта «Содействие занятости женщин – создание условий дошкольного образования для детей в возрасте до трех лет»</w:t>
      </w:r>
      <w:r>
        <w:rPr>
          <w:sz w:val="28"/>
          <w:szCs w:val="28"/>
        </w:rPr>
        <w:t xml:space="preserve"> </w:t>
      </w:r>
      <w:r w:rsidRPr="00552E35">
        <w:rPr>
          <w:sz w:val="28"/>
          <w:szCs w:val="28"/>
        </w:rPr>
        <w:t>национального проекта «Демография»</w:t>
      </w:r>
      <w:r>
        <w:rPr>
          <w:sz w:val="28"/>
          <w:szCs w:val="28"/>
        </w:rPr>
        <w:t>;</w:t>
      </w:r>
    </w:p>
    <w:p w:rsidR="003D32E6" w:rsidRDefault="00196C23" w:rsidP="00AF30C9">
      <w:pPr>
        <w:ind w:firstLine="851"/>
        <w:jc w:val="both"/>
        <w:rPr>
          <w:sz w:val="28"/>
          <w:szCs w:val="28"/>
        </w:rPr>
      </w:pPr>
      <w:r>
        <w:rPr>
          <w:sz w:val="28"/>
          <w:szCs w:val="28"/>
        </w:rPr>
        <w:t xml:space="preserve">- </w:t>
      </w:r>
      <w:r w:rsidRPr="00552E35">
        <w:rPr>
          <w:sz w:val="28"/>
          <w:szCs w:val="28"/>
        </w:rPr>
        <w:t>региональных проектов</w:t>
      </w:r>
      <w:r>
        <w:rPr>
          <w:sz w:val="28"/>
          <w:szCs w:val="28"/>
        </w:rPr>
        <w:t>:</w:t>
      </w:r>
      <w:r w:rsidRPr="00552E35">
        <w:rPr>
          <w:sz w:val="28"/>
          <w:szCs w:val="28"/>
        </w:rPr>
        <w:t xml:space="preserve"> «Современная школа», «Успех каждого ребенка», «Поддержка семей, имеющих детей», «Цифровая образовательная среда», «Учитель будущего»</w:t>
      </w:r>
      <w:r w:rsidR="003D32E6">
        <w:rPr>
          <w:sz w:val="28"/>
          <w:szCs w:val="28"/>
        </w:rPr>
        <w:t>;</w:t>
      </w:r>
    </w:p>
    <w:p w:rsidR="003D32E6" w:rsidRDefault="003D32E6" w:rsidP="00AF30C9">
      <w:pPr>
        <w:ind w:firstLine="851"/>
        <w:jc w:val="both"/>
        <w:rPr>
          <w:sz w:val="28"/>
          <w:szCs w:val="28"/>
        </w:rPr>
      </w:pPr>
      <w:r>
        <w:rPr>
          <w:sz w:val="28"/>
          <w:szCs w:val="28"/>
        </w:rPr>
        <w:lastRenderedPageBreak/>
        <w:t xml:space="preserve">- </w:t>
      </w:r>
      <w:r w:rsidR="006A6FCB" w:rsidRPr="00F21F21">
        <w:rPr>
          <w:sz w:val="28"/>
          <w:szCs w:val="28"/>
        </w:rPr>
        <w:t>муниципальн</w:t>
      </w:r>
      <w:r>
        <w:rPr>
          <w:sz w:val="28"/>
          <w:szCs w:val="28"/>
        </w:rPr>
        <w:t>ой</w:t>
      </w:r>
      <w:r w:rsidR="006A6FCB" w:rsidRPr="00F21F21">
        <w:rPr>
          <w:sz w:val="28"/>
          <w:szCs w:val="28"/>
        </w:rPr>
        <w:t xml:space="preserve"> программ</w:t>
      </w:r>
      <w:r>
        <w:rPr>
          <w:sz w:val="28"/>
          <w:szCs w:val="28"/>
        </w:rPr>
        <w:t>ы</w:t>
      </w:r>
      <w:r w:rsidR="006A6FCB" w:rsidRPr="00F21F21">
        <w:rPr>
          <w:sz w:val="28"/>
          <w:szCs w:val="28"/>
        </w:rPr>
        <w:t xml:space="preserve"> «Развитие образования Чистоозерного района Новосибирской области на 2016-2020 годы»</w:t>
      </w:r>
      <w:r>
        <w:rPr>
          <w:sz w:val="28"/>
          <w:szCs w:val="28"/>
        </w:rPr>
        <w:t xml:space="preserve">, новая редакция которой будет принята в </w:t>
      </w:r>
      <w:r w:rsidR="00A1361A" w:rsidRPr="00F21F21">
        <w:rPr>
          <w:sz w:val="28"/>
          <w:szCs w:val="28"/>
        </w:rPr>
        <w:t xml:space="preserve"> следующем году</w:t>
      </w:r>
      <w:r>
        <w:rPr>
          <w:sz w:val="28"/>
          <w:szCs w:val="28"/>
        </w:rPr>
        <w:t>.</w:t>
      </w:r>
      <w:r w:rsidR="00A1361A" w:rsidRPr="00F21F21">
        <w:rPr>
          <w:sz w:val="28"/>
          <w:szCs w:val="28"/>
        </w:rPr>
        <w:t xml:space="preserve"> </w:t>
      </w:r>
    </w:p>
    <w:p w:rsidR="00E05FC7" w:rsidRDefault="00E05FC7" w:rsidP="00D54E9C">
      <w:pPr>
        <w:jc w:val="both"/>
        <w:rPr>
          <w:sz w:val="28"/>
          <w:szCs w:val="28"/>
        </w:rPr>
      </w:pPr>
      <w:r>
        <w:rPr>
          <w:sz w:val="28"/>
          <w:szCs w:val="28"/>
        </w:rPr>
        <w:t>В  2020-2022 годах</w:t>
      </w:r>
      <w:r w:rsidR="0041345D">
        <w:rPr>
          <w:sz w:val="28"/>
          <w:szCs w:val="28"/>
        </w:rPr>
        <w:t xml:space="preserve"> планируется</w:t>
      </w:r>
      <w:r>
        <w:rPr>
          <w:sz w:val="28"/>
          <w:szCs w:val="28"/>
        </w:rPr>
        <w:t>:</w:t>
      </w:r>
    </w:p>
    <w:p w:rsidR="00E05FC7" w:rsidRPr="006A6255" w:rsidRDefault="00E05FC7" w:rsidP="00E05FC7">
      <w:pPr>
        <w:shd w:val="clear" w:color="auto" w:fill="FFFFFF"/>
        <w:ind w:firstLine="709"/>
        <w:jc w:val="both"/>
        <w:rPr>
          <w:rFonts w:ascii="Arial" w:hAnsi="Arial" w:cs="Arial"/>
          <w:color w:val="000000"/>
          <w:sz w:val="23"/>
          <w:szCs w:val="23"/>
        </w:rPr>
      </w:pPr>
      <w:r>
        <w:rPr>
          <w:color w:val="000000"/>
          <w:sz w:val="28"/>
          <w:szCs w:val="28"/>
        </w:rPr>
        <w:t xml:space="preserve"> - </w:t>
      </w:r>
      <w:r w:rsidRPr="006A6255">
        <w:rPr>
          <w:color w:val="000000"/>
          <w:sz w:val="28"/>
          <w:szCs w:val="28"/>
        </w:rPr>
        <w:t xml:space="preserve"> </w:t>
      </w:r>
      <w:r w:rsidR="0041345D">
        <w:rPr>
          <w:color w:val="000000"/>
          <w:sz w:val="28"/>
          <w:szCs w:val="28"/>
        </w:rPr>
        <w:t xml:space="preserve">обеспечить </w:t>
      </w:r>
      <w:r w:rsidRPr="006A6255">
        <w:rPr>
          <w:color w:val="000000"/>
          <w:sz w:val="28"/>
          <w:szCs w:val="28"/>
        </w:rPr>
        <w:t>все</w:t>
      </w:r>
      <w:r w:rsidR="0041345D">
        <w:rPr>
          <w:color w:val="000000"/>
          <w:sz w:val="28"/>
          <w:szCs w:val="28"/>
        </w:rPr>
        <w:t>х</w:t>
      </w:r>
      <w:r w:rsidRPr="006A6255">
        <w:rPr>
          <w:color w:val="000000"/>
          <w:sz w:val="28"/>
          <w:szCs w:val="28"/>
        </w:rPr>
        <w:t xml:space="preserve"> учащи</w:t>
      </w:r>
      <w:r w:rsidR="0041345D">
        <w:rPr>
          <w:color w:val="000000"/>
          <w:sz w:val="28"/>
          <w:szCs w:val="28"/>
        </w:rPr>
        <w:t>х</w:t>
      </w:r>
      <w:r>
        <w:rPr>
          <w:color w:val="000000"/>
          <w:sz w:val="28"/>
          <w:szCs w:val="28"/>
        </w:rPr>
        <w:t>ся</w:t>
      </w:r>
      <w:r w:rsidRPr="006A6255">
        <w:rPr>
          <w:color w:val="000000"/>
          <w:sz w:val="28"/>
          <w:szCs w:val="28"/>
        </w:rPr>
        <w:t>  муниципальных общеобразовательных организаций возможностью обучаться в соответствии с основными современными требованиями (с учетом федеральных государственных образовательных стандартов);</w:t>
      </w:r>
    </w:p>
    <w:p w:rsidR="00E05FC7" w:rsidRPr="006A6255" w:rsidRDefault="00E05FC7" w:rsidP="0041345D">
      <w:pPr>
        <w:shd w:val="clear" w:color="auto" w:fill="FFFFFF"/>
        <w:ind w:firstLine="709"/>
        <w:jc w:val="both"/>
        <w:rPr>
          <w:rFonts w:ascii="Arial" w:hAnsi="Arial" w:cs="Arial"/>
          <w:color w:val="000000"/>
          <w:sz w:val="23"/>
          <w:szCs w:val="23"/>
        </w:rPr>
      </w:pPr>
      <w:r w:rsidRPr="006A6255">
        <w:rPr>
          <w:color w:val="000000"/>
          <w:sz w:val="28"/>
          <w:szCs w:val="28"/>
        </w:rPr>
        <w:t>- сохра</w:t>
      </w:r>
      <w:r w:rsidR="0041345D">
        <w:rPr>
          <w:color w:val="000000"/>
          <w:sz w:val="28"/>
          <w:szCs w:val="28"/>
        </w:rPr>
        <w:t>нить</w:t>
      </w:r>
      <w:r w:rsidRPr="006A6255">
        <w:rPr>
          <w:color w:val="000000"/>
          <w:sz w:val="28"/>
          <w:szCs w:val="28"/>
        </w:rPr>
        <w:t xml:space="preserve"> отношение численности детей в возрасте от 3 до 7 лет, получающих дошкольное образование, к сумме численности детей в возрасте от 3 до 7 лет, получающих дошкольное образование и численности детей в возрасте от 3 до 7 лет, находящихся в очереди на получение дошкольного образования на уровне 100%;</w:t>
      </w:r>
    </w:p>
    <w:p w:rsidR="00E05FC7" w:rsidRPr="006A6255" w:rsidRDefault="00E05FC7" w:rsidP="0041345D">
      <w:pPr>
        <w:shd w:val="clear" w:color="auto" w:fill="FFFFFF"/>
        <w:ind w:firstLine="709"/>
        <w:jc w:val="both"/>
        <w:rPr>
          <w:rFonts w:ascii="Arial" w:hAnsi="Arial" w:cs="Arial"/>
          <w:color w:val="000000"/>
          <w:sz w:val="23"/>
          <w:szCs w:val="23"/>
        </w:rPr>
      </w:pPr>
      <w:r w:rsidRPr="006A6255">
        <w:rPr>
          <w:color w:val="000000"/>
          <w:sz w:val="28"/>
          <w:szCs w:val="28"/>
        </w:rPr>
        <w:t>- сохранить охват детей в возрасте 5-18 лет программами дополнительного образования на уровне 94%;</w:t>
      </w:r>
    </w:p>
    <w:p w:rsidR="00E05FC7" w:rsidRPr="006A6255" w:rsidRDefault="00E05FC7" w:rsidP="0041345D">
      <w:pPr>
        <w:shd w:val="clear" w:color="auto" w:fill="FFFFFF" w:themeFill="background1"/>
        <w:ind w:firstLine="709"/>
        <w:jc w:val="both"/>
        <w:rPr>
          <w:rFonts w:ascii="Arial" w:hAnsi="Arial" w:cs="Arial"/>
          <w:color w:val="000000"/>
          <w:sz w:val="23"/>
          <w:szCs w:val="23"/>
        </w:rPr>
      </w:pPr>
      <w:r w:rsidRPr="006A6255">
        <w:rPr>
          <w:color w:val="000000"/>
          <w:sz w:val="28"/>
          <w:szCs w:val="28"/>
        </w:rPr>
        <w:t xml:space="preserve">- обеспечить </w:t>
      </w:r>
      <w:r w:rsidRPr="00552E35">
        <w:rPr>
          <w:color w:val="000000"/>
          <w:sz w:val="28"/>
          <w:szCs w:val="28"/>
        </w:rPr>
        <w:t>сдачу ЕГЭ в</w:t>
      </w:r>
      <w:r w:rsidR="0041345D">
        <w:rPr>
          <w:color w:val="000000"/>
          <w:sz w:val="28"/>
          <w:szCs w:val="28"/>
        </w:rPr>
        <w:t xml:space="preserve"> </w:t>
      </w:r>
      <w:r w:rsidRPr="006A6255">
        <w:rPr>
          <w:color w:val="000000"/>
          <w:sz w:val="28"/>
          <w:szCs w:val="28"/>
        </w:rPr>
        <w:t xml:space="preserve">общеобразовательных организаций </w:t>
      </w:r>
      <w:r w:rsidRPr="00552E35">
        <w:rPr>
          <w:color w:val="000000"/>
          <w:sz w:val="28"/>
          <w:szCs w:val="28"/>
        </w:rPr>
        <w:t>на уровне не ниже регионального</w:t>
      </w:r>
      <w:r w:rsidR="0041345D">
        <w:rPr>
          <w:color w:val="000000"/>
          <w:sz w:val="28"/>
          <w:szCs w:val="28"/>
        </w:rPr>
        <w:t>.</w:t>
      </w:r>
    </w:p>
    <w:p w:rsidR="00620973" w:rsidRPr="006A6255" w:rsidRDefault="00620973" w:rsidP="00D54E9C">
      <w:pPr>
        <w:shd w:val="clear" w:color="auto" w:fill="FFFFFF"/>
        <w:jc w:val="both"/>
        <w:rPr>
          <w:rFonts w:ascii="Arial" w:hAnsi="Arial" w:cs="Arial"/>
          <w:color w:val="000000"/>
          <w:sz w:val="23"/>
          <w:szCs w:val="23"/>
        </w:rPr>
      </w:pPr>
      <w:r>
        <w:rPr>
          <w:color w:val="000000"/>
          <w:sz w:val="28"/>
          <w:szCs w:val="28"/>
        </w:rPr>
        <w:t>В рассматриваемом периоде</w:t>
      </w:r>
      <w:r w:rsidRPr="006A6255">
        <w:rPr>
          <w:color w:val="000000"/>
          <w:sz w:val="28"/>
          <w:szCs w:val="28"/>
        </w:rPr>
        <w:t> в целях укрепления материально</w:t>
      </w:r>
      <w:r w:rsidR="00E12282">
        <w:rPr>
          <w:color w:val="000000"/>
          <w:sz w:val="28"/>
          <w:szCs w:val="28"/>
        </w:rPr>
        <w:t>-</w:t>
      </w:r>
      <w:r w:rsidRPr="006A6255">
        <w:rPr>
          <w:color w:val="000000"/>
          <w:sz w:val="28"/>
          <w:szCs w:val="28"/>
        </w:rPr>
        <w:t xml:space="preserve"> технической базы </w:t>
      </w:r>
      <w:r>
        <w:rPr>
          <w:color w:val="000000"/>
          <w:sz w:val="28"/>
          <w:szCs w:val="28"/>
        </w:rPr>
        <w:t xml:space="preserve">образовательных организаций </w:t>
      </w:r>
      <w:r w:rsidRPr="006A6255">
        <w:rPr>
          <w:color w:val="000000"/>
          <w:sz w:val="28"/>
          <w:szCs w:val="28"/>
        </w:rPr>
        <w:t>планируется:</w:t>
      </w:r>
    </w:p>
    <w:p w:rsidR="009F0CDD" w:rsidRPr="006A6255" w:rsidRDefault="009F0CDD" w:rsidP="00620973">
      <w:pPr>
        <w:shd w:val="clear" w:color="auto" w:fill="FFFFFF"/>
        <w:ind w:firstLine="709"/>
        <w:jc w:val="both"/>
        <w:rPr>
          <w:rFonts w:ascii="Arial" w:hAnsi="Arial" w:cs="Arial"/>
          <w:color w:val="000000"/>
          <w:sz w:val="28"/>
          <w:szCs w:val="28"/>
        </w:rPr>
      </w:pPr>
      <w:r w:rsidRPr="006A6255">
        <w:rPr>
          <w:color w:val="000000"/>
          <w:sz w:val="28"/>
          <w:szCs w:val="28"/>
        </w:rPr>
        <w:t>- замена окон в зданиях </w:t>
      </w:r>
      <w:r w:rsidRPr="000A68D1">
        <w:rPr>
          <w:color w:val="000000"/>
          <w:sz w:val="28"/>
          <w:szCs w:val="28"/>
        </w:rPr>
        <w:t xml:space="preserve">МКОУ </w:t>
      </w:r>
      <w:r w:rsidRPr="006A6255">
        <w:rPr>
          <w:color w:val="000000"/>
          <w:sz w:val="28"/>
          <w:szCs w:val="28"/>
        </w:rPr>
        <w:t>Новокулындинск</w:t>
      </w:r>
      <w:r w:rsidRPr="000A68D1">
        <w:rPr>
          <w:color w:val="000000"/>
          <w:sz w:val="28"/>
          <w:szCs w:val="28"/>
        </w:rPr>
        <w:t>ая СОШ</w:t>
      </w:r>
      <w:r w:rsidRPr="006A6255">
        <w:rPr>
          <w:color w:val="000000"/>
          <w:sz w:val="28"/>
          <w:szCs w:val="28"/>
        </w:rPr>
        <w:t xml:space="preserve">, </w:t>
      </w:r>
      <w:r w:rsidRPr="000A68D1">
        <w:rPr>
          <w:color w:val="000000"/>
          <w:sz w:val="28"/>
          <w:szCs w:val="28"/>
        </w:rPr>
        <w:t>МКОУ Романовская СОШ, МКОУ  Шипицынская</w:t>
      </w:r>
      <w:r w:rsidRPr="006A6255">
        <w:rPr>
          <w:color w:val="000000"/>
          <w:sz w:val="28"/>
          <w:szCs w:val="28"/>
        </w:rPr>
        <w:t xml:space="preserve"> СОШ;</w:t>
      </w:r>
    </w:p>
    <w:p w:rsidR="009F0CDD" w:rsidRPr="006A6255" w:rsidRDefault="001F5CBA" w:rsidP="009F0CDD">
      <w:pPr>
        <w:rPr>
          <w:rFonts w:ascii="Arial" w:hAnsi="Arial" w:cs="Arial"/>
          <w:color w:val="000000"/>
          <w:sz w:val="28"/>
          <w:szCs w:val="28"/>
        </w:rPr>
      </w:pPr>
      <w:r>
        <w:rPr>
          <w:color w:val="000000"/>
          <w:sz w:val="28"/>
          <w:szCs w:val="28"/>
        </w:rPr>
        <w:t xml:space="preserve">          </w:t>
      </w:r>
      <w:r w:rsidR="009F0CDD" w:rsidRPr="000A68D1">
        <w:rPr>
          <w:color w:val="000000"/>
          <w:sz w:val="28"/>
          <w:szCs w:val="28"/>
        </w:rPr>
        <w:t>- замена кровли здания</w:t>
      </w:r>
      <w:r w:rsidR="009F0CDD">
        <w:rPr>
          <w:color w:val="000000"/>
          <w:sz w:val="28"/>
          <w:szCs w:val="28"/>
        </w:rPr>
        <w:t xml:space="preserve"> </w:t>
      </w:r>
      <w:r w:rsidR="009F0CDD" w:rsidRPr="000A68D1">
        <w:rPr>
          <w:sz w:val="28"/>
          <w:szCs w:val="28"/>
        </w:rPr>
        <w:t>МКОУ Орловская СОШ</w:t>
      </w:r>
      <w:r w:rsidR="009F0CDD" w:rsidRPr="006A6255">
        <w:rPr>
          <w:color w:val="000000"/>
          <w:sz w:val="28"/>
          <w:szCs w:val="28"/>
        </w:rPr>
        <w:t>;</w:t>
      </w:r>
    </w:p>
    <w:p w:rsidR="009F0CDD" w:rsidRDefault="001F5CBA" w:rsidP="001F5CBA">
      <w:pPr>
        <w:jc w:val="both"/>
        <w:rPr>
          <w:sz w:val="28"/>
          <w:szCs w:val="28"/>
        </w:rPr>
      </w:pPr>
      <w:r>
        <w:rPr>
          <w:color w:val="000000"/>
          <w:sz w:val="28"/>
          <w:szCs w:val="28"/>
        </w:rPr>
        <w:t xml:space="preserve">         </w:t>
      </w:r>
      <w:r w:rsidR="009F0CDD" w:rsidRPr="000A68D1">
        <w:rPr>
          <w:color w:val="000000"/>
          <w:sz w:val="28"/>
          <w:szCs w:val="28"/>
        </w:rPr>
        <w:t>- ремонт спортивного</w:t>
      </w:r>
      <w:r w:rsidR="009F0CDD" w:rsidRPr="006A6255">
        <w:rPr>
          <w:color w:val="000000"/>
          <w:sz w:val="28"/>
          <w:szCs w:val="28"/>
        </w:rPr>
        <w:t xml:space="preserve"> зал</w:t>
      </w:r>
      <w:r w:rsidR="009F0CDD" w:rsidRPr="000A68D1">
        <w:rPr>
          <w:color w:val="000000"/>
          <w:sz w:val="28"/>
          <w:szCs w:val="28"/>
        </w:rPr>
        <w:t>а</w:t>
      </w:r>
      <w:r w:rsidR="009F0CDD">
        <w:rPr>
          <w:color w:val="000000"/>
          <w:sz w:val="28"/>
          <w:szCs w:val="28"/>
        </w:rPr>
        <w:t xml:space="preserve"> </w:t>
      </w:r>
      <w:r w:rsidR="009F0CDD" w:rsidRPr="000A68D1">
        <w:rPr>
          <w:sz w:val="28"/>
          <w:szCs w:val="28"/>
        </w:rPr>
        <w:t>МКОУ Табу</w:t>
      </w:r>
      <w:r w:rsidR="009F0CDD">
        <w:rPr>
          <w:sz w:val="28"/>
          <w:szCs w:val="28"/>
        </w:rPr>
        <w:t xml:space="preserve">лгинская СОШ им. </w:t>
      </w:r>
      <w:r>
        <w:rPr>
          <w:sz w:val="28"/>
          <w:szCs w:val="28"/>
        </w:rPr>
        <w:t>П.Д. Слюсарева;</w:t>
      </w:r>
    </w:p>
    <w:p w:rsidR="00610176" w:rsidRPr="000A68D1" w:rsidRDefault="001F5CBA" w:rsidP="001F5CBA">
      <w:pPr>
        <w:ind w:firstLine="851"/>
        <w:jc w:val="both"/>
        <w:rPr>
          <w:sz w:val="28"/>
          <w:szCs w:val="28"/>
        </w:rPr>
      </w:pPr>
      <w:r>
        <w:rPr>
          <w:sz w:val="28"/>
          <w:szCs w:val="28"/>
        </w:rPr>
        <w:t xml:space="preserve">- </w:t>
      </w:r>
      <w:r w:rsidR="00E12282">
        <w:rPr>
          <w:sz w:val="28"/>
          <w:szCs w:val="28"/>
        </w:rPr>
        <w:t>приобретение специализированного оборудования на 7,5 млн. рублей</w:t>
      </w:r>
      <w:r w:rsidR="00D54E9C">
        <w:rPr>
          <w:sz w:val="28"/>
          <w:szCs w:val="28"/>
        </w:rPr>
        <w:t>.</w:t>
      </w:r>
    </w:p>
    <w:p w:rsidR="00A1361A" w:rsidRDefault="00A1361A" w:rsidP="00160875">
      <w:pPr>
        <w:pStyle w:val="ConsPlusNormal"/>
        <w:spacing w:after="0" w:line="240" w:lineRule="auto"/>
        <w:ind w:firstLine="851"/>
        <w:jc w:val="both"/>
        <w:rPr>
          <w:rFonts w:ascii="Times New Roman" w:hAnsi="Times New Roman" w:cs="Times New Roman"/>
          <w:sz w:val="28"/>
          <w:szCs w:val="28"/>
          <w:lang w:eastAsia="ru-RU"/>
        </w:rPr>
      </w:pPr>
      <w:r w:rsidRPr="00F21F21">
        <w:rPr>
          <w:rFonts w:ascii="Times New Roman" w:hAnsi="Times New Roman" w:cs="Times New Roman"/>
          <w:color w:val="000000" w:themeColor="text1"/>
          <w:sz w:val="28"/>
          <w:szCs w:val="28"/>
        </w:rPr>
        <w:t>Продолжится реализация  м</w:t>
      </w:r>
      <w:r w:rsidRPr="00F21F21">
        <w:rPr>
          <w:rFonts w:ascii="Times New Roman" w:hAnsi="Times New Roman" w:cs="Times New Roman"/>
          <w:sz w:val="28"/>
          <w:szCs w:val="28"/>
        </w:rPr>
        <w:t xml:space="preserve">униципальной программы </w:t>
      </w:r>
      <w:r w:rsidRPr="00F21F21">
        <w:rPr>
          <w:rFonts w:ascii="Times New Roman" w:hAnsi="Times New Roman" w:cs="Times New Roman"/>
          <w:bCs/>
          <w:sz w:val="28"/>
          <w:szCs w:val="28"/>
        </w:rPr>
        <w:t>«</w:t>
      </w:r>
      <w:r w:rsidRPr="00F21F21">
        <w:rPr>
          <w:rFonts w:ascii="Times New Roman" w:hAnsi="Times New Roman" w:cs="Times New Roman"/>
          <w:sz w:val="28"/>
          <w:szCs w:val="28"/>
        </w:rPr>
        <w:t>О м</w:t>
      </w:r>
      <w:r w:rsidRPr="00F21F21">
        <w:rPr>
          <w:rFonts w:ascii="Times New Roman" w:hAnsi="Times New Roman" w:cs="Times New Roman"/>
          <w:bCs/>
          <w:sz w:val="28"/>
          <w:szCs w:val="28"/>
        </w:rPr>
        <w:t>олодежной политике в Чистоозерном районе на 2019 – 2022 годы»,  основная цель которой -</w:t>
      </w:r>
      <w:r w:rsidRPr="00F21F21">
        <w:rPr>
          <w:rFonts w:ascii="Times New Roman" w:hAnsi="Times New Roman" w:cs="Times New Roman"/>
          <w:sz w:val="28"/>
          <w:szCs w:val="28"/>
          <w:lang w:eastAsia="ru-RU"/>
        </w:rPr>
        <w:t xml:space="preserve"> вовлечение молодежи в социально-экономическую,</w:t>
      </w:r>
      <w:r w:rsidRPr="00F21F21">
        <w:rPr>
          <w:rFonts w:ascii="Times New Roman" w:hAnsi="Times New Roman" w:cs="Times New Roman"/>
          <w:color w:val="FF0000"/>
          <w:sz w:val="28"/>
          <w:szCs w:val="28"/>
          <w:lang w:eastAsia="ru-RU"/>
        </w:rPr>
        <w:t xml:space="preserve"> </w:t>
      </w:r>
      <w:r w:rsidRPr="00F21F21">
        <w:rPr>
          <w:rFonts w:ascii="Times New Roman" w:hAnsi="Times New Roman" w:cs="Times New Roman"/>
          <w:sz w:val="28"/>
          <w:szCs w:val="28"/>
          <w:lang w:eastAsia="ru-RU"/>
        </w:rPr>
        <w:t>общественно-политическую</w:t>
      </w:r>
      <w:r w:rsidRPr="00F21F21">
        <w:rPr>
          <w:rFonts w:ascii="Times New Roman" w:hAnsi="Times New Roman" w:cs="Times New Roman"/>
          <w:color w:val="FF0000"/>
          <w:sz w:val="28"/>
          <w:szCs w:val="28"/>
          <w:lang w:eastAsia="ru-RU"/>
        </w:rPr>
        <w:t xml:space="preserve"> </w:t>
      </w:r>
      <w:r w:rsidRPr="00F21F21">
        <w:rPr>
          <w:rFonts w:ascii="Times New Roman" w:hAnsi="Times New Roman" w:cs="Times New Roman"/>
          <w:sz w:val="28"/>
          <w:szCs w:val="28"/>
          <w:lang w:eastAsia="ru-RU"/>
        </w:rPr>
        <w:t>и культурную жизнь Чистоозерного района, повышение гражданской активности молодого поколения.</w:t>
      </w:r>
    </w:p>
    <w:p w:rsidR="00907573" w:rsidRDefault="00B51BDB" w:rsidP="00907573">
      <w:pPr>
        <w:ind w:firstLine="851"/>
        <w:jc w:val="both"/>
        <w:rPr>
          <w:sz w:val="28"/>
          <w:szCs w:val="28"/>
        </w:rPr>
      </w:pPr>
      <w:r w:rsidRPr="00B51BDB">
        <w:rPr>
          <w:sz w:val="28"/>
          <w:szCs w:val="28"/>
        </w:rPr>
        <w:t xml:space="preserve">Демографическая ситуация будет развиваться под влиянием сложившихся тенденций рождаемости и смертности, миграции населения. Негативное влияние на естественное движение населения оказывает процесс старения, </w:t>
      </w:r>
      <w:r w:rsidRPr="00B51BDB">
        <w:rPr>
          <w:color w:val="000000" w:themeColor="text1"/>
          <w:sz w:val="28"/>
          <w:szCs w:val="28"/>
        </w:rPr>
        <w:t>снижение численности женщин репродуктивного возраста</w:t>
      </w:r>
      <w:r w:rsidRPr="00B51BDB">
        <w:rPr>
          <w:sz w:val="28"/>
          <w:szCs w:val="28"/>
        </w:rPr>
        <w:t>.  В 2018 году смертность в 2 раза  превысила рождаемость. В текущем году складывается аналогичная ситуация. В ближайшей перспективе значительных изменений по количеству рождений и смертей не ожидается, общий коэффициент рождаемости  составит в среднем 7</w:t>
      </w:r>
      <w:r>
        <w:rPr>
          <w:sz w:val="28"/>
          <w:szCs w:val="28"/>
        </w:rPr>
        <w:t>,1</w:t>
      </w:r>
      <w:r w:rsidRPr="00B51BDB">
        <w:rPr>
          <w:sz w:val="28"/>
          <w:szCs w:val="28"/>
        </w:rPr>
        <w:t xml:space="preserve"> человек на 1000 населения, коэффициент смертности  будет находиться на уровне </w:t>
      </w:r>
      <w:r>
        <w:rPr>
          <w:sz w:val="28"/>
          <w:szCs w:val="28"/>
        </w:rPr>
        <w:t>15</w:t>
      </w:r>
      <w:r w:rsidRPr="00B51BDB">
        <w:rPr>
          <w:sz w:val="28"/>
          <w:szCs w:val="28"/>
        </w:rPr>
        <w:t xml:space="preserve"> промилле.  </w:t>
      </w:r>
      <w:r w:rsidR="00907573">
        <w:rPr>
          <w:sz w:val="28"/>
          <w:szCs w:val="28"/>
        </w:rPr>
        <w:t xml:space="preserve">Среднегодовая </w:t>
      </w:r>
      <w:r w:rsidR="00907573" w:rsidRPr="00AD2024">
        <w:rPr>
          <w:sz w:val="28"/>
          <w:szCs w:val="28"/>
        </w:rPr>
        <w:t xml:space="preserve">численность населения </w:t>
      </w:r>
      <w:r w:rsidR="00907573">
        <w:rPr>
          <w:sz w:val="28"/>
          <w:szCs w:val="28"/>
        </w:rPr>
        <w:t>в</w:t>
      </w:r>
      <w:r w:rsidR="00907573" w:rsidRPr="00AD2024">
        <w:rPr>
          <w:sz w:val="28"/>
          <w:szCs w:val="28"/>
        </w:rPr>
        <w:t xml:space="preserve"> </w:t>
      </w:r>
      <w:r w:rsidR="00907573">
        <w:rPr>
          <w:sz w:val="28"/>
          <w:szCs w:val="28"/>
        </w:rPr>
        <w:t>2022</w:t>
      </w:r>
      <w:r w:rsidR="00907573" w:rsidRPr="00AD2024">
        <w:rPr>
          <w:sz w:val="28"/>
          <w:szCs w:val="28"/>
        </w:rPr>
        <w:t xml:space="preserve"> году составит </w:t>
      </w:r>
      <w:r w:rsidR="00907573">
        <w:rPr>
          <w:sz w:val="28"/>
          <w:szCs w:val="28"/>
        </w:rPr>
        <w:t>16676</w:t>
      </w:r>
      <w:r w:rsidR="00907573" w:rsidRPr="00AD2024">
        <w:rPr>
          <w:sz w:val="28"/>
          <w:szCs w:val="28"/>
        </w:rPr>
        <w:t xml:space="preserve"> чел</w:t>
      </w:r>
      <w:r w:rsidR="00907573">
        <w:rPr>
          <w:sz w:val="28"/>
          <w:szCs w:val="28"/>
        </w:rPr>
        <w:t xml:space="preserve">овек, снизившись относительно 2018 года на 3% </w:t>
      </w:r>
      <w:r w:rsidR="00907573" w:rsidRPr="00AD2024">
        <w:rPr>
          <w:sz w:val="28"/>
          <w:szCs w:val="28"/>
        </w:rPr>
        <w:t xml:space="preserve"> (</w:t>
      </w:r>
      <w:r w:rsidR="00907573">
        <w:rPr>
          <w:sz w:val="28"/>
          <w:szCs w:val="28"/>
        </w:rPr>
        <w:t>566 человек).</w:t>
      </w:r>
      <w:r w:rsidR="00907573" w:rsidRPr="00AD2024">
        <w:rPr>
          <w:sz w:val="28"/>
          <w:szCs w:val="28"/>
        </w:rPr>
        <w:t xml:space="preserve"> </w:t>
      </w:r>
    </w:p>
    <w:p w:rsidR="003668C7" w:rsidRPr="009607A6" w:rsidRDefault="003668C7" w:rsidP="00160875">
      <w:pPr>
        <w:pStyle w:val="ConsPlusNormal"/>
        <w:spacing w:after="0"/>
        <w:ind w:firstLine="851"/>
        <w:jc w:val="both"/>
        <w:rPr>
          <w:rFonts w:ascii="Times New Roman" w:hAnsi="Times New Roman" w:cs="Times New Roman"/>
          <w:color w:val="000000" w:themeColor="text1"/>
          <w:sz w:val="28"/>
          <w:szCs w:val="28"/>
        </w:rPr>
      </w:pPr>
      <w:r w:rsidRPr="00F21F21">
        <w:rPr>
          <w:rFonts w:ascii="Times New Roman" w:hAnsi="Times New Roman"/>
          <w:color w:val="000000"/>
          <w:sz w:val="28"/>
          <w:szCs w:val="28"/>
        </w:rPr>
        <w:t xml:space="preserve">В целях сохранения и улучшения здоровья населения,  увеличения доли населения, охваченного медицинским осмотром с профилактической целью, </w:t>
      </w:r>
      <w:r w:rsidRPr="00F21F21">
        <w:rPr>
          <w:rFonts w:ascii="Times New Roman" w:hAnsi="Times New Roman"/>
          <w:color w:val="000000"/>
          <w:sz w:val="28"/>
          <w:szCs w:val="28"/>
        </w:rPr>
        <w:lastRenderedPageBreak/>
        <w:t>реализуются мероприятия</w:t>
      </w:r>
      <w:r w:rsidRPr="00F21F21">
        <w:t xml:space="preserve"> </w:t>
      </w:r>
      <w:r w:rsidRPr="00F21F21">
        <w:rPr>
          <w:rFonts w:ascii="Times New Roman" w:hAnsi="Times New Roman" w:cs="Times New Roman"/>
          <w:sz w:val="28"/>
          <w:szCs w:val="28"/>
        </w:rPr>
        <w:t xml:space="preserve">национального проекта "Здравоохранение" в соответствии с </w:t>
      </w:r>
      <w:hyperlink r:id="rId11" w:history="1">
        <w:r w:rsidRPr="00F21F21">
          <w:rPr>
            <w:rFonts w:ascii="Times New Roman" w:hAnsi="Times New Roman" w:cs="Times New Roman"/>
            <w:sz w:val="28"/>
            <w:szCs w:val="28"/>
          </w:rPr>
          <w:t>Указом</w:t>
        </w:r>
      </w:hyperlink>
      <w:r w:rsidRPr="00F21F21">
        <w:rPr>
          <w:rFonts w:ascii="Times New Roman" w:hAnsi="Times New Roman" w:cs="Times New Roman"/>
          <w:sz w:val="28"/>
          <w:szCs w:val="28"/>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w:t>
      </w:r>
      <w:r w:rsidRPr="00F21F21">
        <w:rPr>
          <w:rFonts w:ascii="Times New Roman" w:hAnsi="Times New Roman"/>
          <w:color w:val="000000"/>
          <w:sz w:val="28"/>
          <w:szCs w:val="28"/>
        </w:rPr>
        <w:t xml:space="preserve"> </w:t>
      </w:r>
      <w:r w:rsidRPr="00F21F21">
        <w:rPr>
          <w:rFonts w:ascii="Times New Roman" w:hAnsi="Times New Roman"/>
          <w:color w:val="000000" w:themeColor="text1"/>
          <w:sz w:val="28"/>
          <w:szCs w:val="28"/>
        </w:rPr>
        <w:t>государственной программы «Развитие здравоохранения Новосибирской области на 2013-2020 годы», утвержденной постановлением Правительства Новосибирской области от 07.05.2013 № 199-п</w:t>
      </w:r>
      <w:r w:rsidR="009607A6">
        <w:rPr>
          <w:rFonts w:ascii="Times New Roman" w:hAnsi="Times New Roman"/>
          <w:color w:val="000000" w:themeColor="text1"/>
          <w:sz w:val="28"/>
          <w:szCs w:val="28"/>
        </w:rPr>
        <w:t xml:space="preserve">, </w:t>
      </w:r>
      <w:r w:rsidR="009607A6" w:rsidRPr="009607A6">
        <w:rPr>
          <w:rFonts w:ascii="Times New Roman" w:hAnsi="Times New Roman" w:cs="Times New Roman"/>
          <w:sz w:val="28"/>
          <w:szCs w:val="28"/>
        </w:rPr>
        <w:t>Территориальной программы государственных гарантий бесплатного оказания гражданам медицинской помощи в Новосибирской области на 2019 год и на плановый период 2020 и 2021 годов, утвержденной постановлением Правительства Новосибирской области от 29.12.2018 № 571-п</w:t>
      </w:r>
      <w:r w:rsidRPr="009607A6">
        <w:rPr>
          <w:rFonts w:ascii="Times New Roman" w:hAnsi="Times New Roman" w:cs="Times New Roman"/>
          <w:color w:val="000000" w:themeColor="text1"/>
        </w:rPr>
        <w:t>.</w:t>
      </w:r>
      <w:r w:rsidRPr="009607A6">
        <w:rPr>
          <w:rFonts w:ascii="Times New Roman" w:hAnsi="Times New Roman" w:cs="Times New Roman"/>
          <w:color w:val="000000" w:themeColor="text1"/>
          <w:sz w:val="28"/>
          <w:szCs w:val="28"/>
        </w:rPr>
        <w:t xml:space="preserve"> </w:t>
      </w:r>
    </w:p>
    <w:p w:rsidR="00EA33AB" w:rsidRPr="00EA33AB" w:rsidRDefault="009E2941" w:rsidP="00B51BDB">
      <w:pPr>
        <w:pStyle w:val="ConsPlusNormal"/>
        <w:spacing w:after="0"/>
        <w:jc w:val="both"/>
        <w:outlineLvl w:val="0"/>
        <w:rPr>
          <w:rFonts w:ascii="Times New Roman" w:hAnsi="Times New Roman" w:cs="Times New Roman"/>
          <w:sz w:val="28"/>
          <w:szCs w:val="28"/>
        </w:rPr>
      </w:pPr>
      <w:r w:rsidRPr="00EA33AB">
        <w:rPr>
          <w:rFonts w:ascii="Times New Roman" w:hAnsi="Times New Roman" w:cs="Times New Roman"/>
          <w:sz w:val="28"/>
          <w:szCs w:val="28"/>
        </w:rPr>
        <w:t xml:space="preserve">В среднесрочном периоде запланированы мероприятия </w:t>
      </w:r>
      <w:r w:rsidR="00610176" w:rsidRPr="00EA33AB">
        <w:rPr>
          <w:rFonts w:ascii="Times New Roman" w:hAnsi="Times New Roman" w:cs="Times New Roman"/>
          <w:sz w:val="28"/>
          <w:szCs w:val="28"/>
        </w:rPr>
        <w:t xml:space="preserve">по улучшению </w:t>
      </w:r>
      <w:r w:rsidRPr="00EA33AB">
        <w:rPr>
          <w:rFonts w:ascii="Times New Roman" w:hAnsi="Times New Roman" w:cs="Times New Roman"/>
          <w:sz w:val="28"/>
          <w:szCs w:val="28"/>
        </w:rPr>
        <w:t>материально-техническ</w:t>
      </w:r>
      <w:r w:rsidR="00EA33AB" w:rsidRPr="00EA33AB">
        <w:rPr>
          <w:rFonts w:ascii="Times New Roman" w:hAnsi="Times New Roman" w:cs="Times New Roman"/>
          <w:sz w:val="28"/>
          <w:szCs w:val="28"/>
        </w:rPr>
        <w:t>ой базы медицинских организаций. В проекте областного бюджета на 2020 год и на плановый период 2021 и 2022 годов</w:t>
      </w:r>
      <w:r w:rsidR="00EA33AB">
        <w:rPr>
          <w:rFonts w:ascii="Times New Roman" w:hAnsi="Times New Roman" w:cs="Times New Roman"/>
          <w:sz w:val="28"/>
          <w:szCs w:val="28"/>
        </w:rPr>
        <w:t xml:space="preserve"> за</w:t>
      </w:r>
      <w:r w:rsidR="00B51BDB">
        <w:rPr>
          <w:rFonts w:ascii="Times New Roman" w:hAnsi="Times New Roman" w:cs="Times New Roman"/>
          <w:sz w:val="28"/>
          <w:szCs w:val="28"/>
        </w:rPr>
        <w:t>ложены</w:t>
      </w:r>
      <w:r w:rsidR="00EA33AB">
        <w:rPr>
          <w:rFonts w:ascii="Times New Roman" w:hAnsi="Times New Roman" w:cs="Times New Roman"/>
          <w:sz w:val="28"/>
          <w:szCs w:val="28"/>
        </w:rPr>
        <w:t xml:space="preserve"> ассигнования  на реконструкцию ГБУЗ НСО «Чистоозерная ЦРБ» (2020  – 3,17 млн. рублей</w:t>
      </w:r>
      <w:r w:rsidR="00C25EE9">
        <w:rPr>
          <w:rFonts w:ascii="Times New Roman" w:hAnsi="Times New Roman" w:cs="Times New Roman"/>
          <w:sz w:val="28"/>
          <w:szCs w:val="28"/>
        </w:rPr>
        <w:t xml:space="preserve"> (проведение технической экспертизы здания)</w:t>
      </w:r>
      <w:r w:rsidR="00EA33AB">
        <w:rPr>
          <w:rFonts w:ascii="Times New Roman" w:hAnsi="Times New Roman" w:cs="Times New Roman"/>
          <w:sz w:val="28"/>
          <w:szCs w:val="28"/>
        </w:rPr>
        <w:t>, 2022 – 242,03 млн. рублей) и на строительство здания фельдшерско-акушерского пункта в</w:t>
      </w:r>
      <w:r w:rsidR="001F752C">
        <w:rPr>
          <w:rFonts w:ascii="Times New Roman" w:hAnsi="Times New Roman" w:cs="Times New Roman"/>
          <w:sz w:val="28"/>
          <w:szCs w:val="28"/>
        </w:rPr>
        <w:t xml:space="preserve"> </w:t>
      </w:r>
      <w:r w:rsidR="00EA33AB">
        <w:rPr>
          <w:rFonts w:ascii="Times New Roman" w:hAnsi="Times New Roman" w:cs="Times New Roman"/>
          <w:sz w:val="28"/>
          <w:szCs w:val="28"/>
        </w:rPr>
        <w:t xml:space="preserve"> с. Варваровка (2021 – 15</w:t>
      </w:r>
      <w:r w:rsidR="00B51BDB">
        <w:rPr>
          <w:rFonts w:ascii="Times New Roman" w:hAnsi="Times New Roman" w:cs="Times New Roman"/>
          <w:sz w:val="28"/>
          <w:szCs w:val="28"/>
        </w:rPr>
        <w:t>,</w:t>
      </w:r>
      <w:r w:rsidR="00EA33AB">
        <w:rPr>
          <w:rFonts w:ascii="Times New Roman" w:hAnsi="Times New Roman" w:cs="Times New Roman"/>
          <w:sz w:val="28"/>
          <w:szCs w:val="28"/>
        </w:rPr>
        <w:t xml:space="preserve">96 млн. рублей).  </w:t>
      </w:r>
      <w:r w:rsidR="00EA33AB" w:rsidRPr="00EA33AB">
        <w:rPr>
          <w:rFonts w:ascii="Times New Roman" w:hAnsi="Times New Roman" w:cs="Times New Roman"/>
          <w:sz w:val="28"/>
          <w:szCs w:val="28"/>
        </w:rPr>
        <w:t xml:space="preserve">Кроме того, намечен </w:t>
      </w:r>
      <w:r w:rsidRPr="00EA33AB">
        <w:rPr>
          <w:rFonts w:ascii="Times New Roman" w:hAnsi="Times New Roman" w:cs="Times New Roman"/>
          <w:sz w:val="28"/>
          <w:szCs w:val="28"/>
        </w:rPr>
        <w:t xml:space="preserve"> </w:t>
      </w:r>
      <w:r w:rsidR="009733D6" w:rsidRPr="00EA33AB">
        <w:rPr>
          <w:rFonts w:ascii="Times New Roman" w:hAnsi="Times New Roman" w:cs="Times New Roman"/>
          <w:sz w:val="28"/>
          <w:szCs w:val="28"/>
        </w:rPr>
        <w:t>кап</w:t>
      </w:r>
      <w:r w:rsidR="00EA33AB" w:rsidRPr="00EA33AB">
        <w:rPr>
          <w:rFonts w:ascii="Times New Roman" w:hAnsi="Times New Roman" w:cs="Times New Roman"/>
          <w:sz w:val="28"/>
          <w:szCs w:val="28"/>
        </w:rPr>
        <w:t>итальный</w:t>
      </w:r>
      <w:r w:rsidR="009733D6" w:rsidRPr="00EA33AB">
        <w:rPr>
          <w:rFonts w:ascii="Times New Roman" w:hAnsi="Times New Roman" w:cs="Times New Roman"/>
          <w:sz w:val="28"/>
          <w:szCs w:val="28"/>
        </w:rPr>
        <w:t xml:space="preserve"> ремонт инфекционного отделения Чистоозерной ЦРБ, приобретение дорогостоящего медицинского оборудования</w:t>
      </w:r>
      <w:r w:rsidR="00EA33AB" w:rsidRPr="00EA33AB">
        <w:rPr>
          <w:rFonts w:ascii="Times New Roman" w:hAnsi="Times New Roman" w:cs="Times New Roman"/>
          <w:sz w:val="28"/>
          <w:szCs w:val="28"/>
        </w:rPr>
        <w:t xml:space="preserve"> суммарно за 3 года на 15 млн. рублей</w:t>
      </w:r>
      <w:r w:rsidR="009733D6" w:rsidRPr="00EA33AB">
        <w:rPr>
          <w:rFonts w:ascii="Times New Roman" w:hAnsi="Times New Roman" w:cs="Times New Roman"/>
          <w:sz w:val="28"/>
          <w:szCs w:val="28"/>
        </w:rPr>
        <w:t xml:space="preserve">. </w:t>
      </w:r>
    </w:p>
    <w:p w:rsidR="009E2941" w:rsidRDefault="009E2941" w:rsidP="00B51BDB">
      <w:pPr>
        <w:widowControl w:val="0"/>
        <w:shd w:val="clear" w:color="auto" w:fill="FFFFFF"/>
        <w:jc w:val="both"/>
        <w:rPr>
          <w:sz w:val="28"/>
          <w:szCs w:val="28"/>
        </w:rPr>
      </w:pPr>
      <w:r w:rsidRPr="009733D6">
        <w:rPr>
          <w:sz w:val="28"/>
          <w:szCs w:val="28"/>
        </w:rPr>
        <w:t>Продолжится работа по повышению обеспеченности системы здравоохранения квалифицированными медицинскими кадрами</w:t>
      </w:r>
      <w:r w:rsidR="00DA35B4">
        <w:rPr>
          <w:sz w:val="28"/>
          <w:szCs w:val="28"/>
        </w:rPr>
        <w:t>.</w:t>
      </w:r>
      <w:r w:rsidRPr="009733D6">
        <w:rPr>
          <w:sz w:val="28"/>
          <w:szCs w:val="28"/>
        </w:rPr>
        <w:t xml:space="preserve"> </w:t>
      </w:r>
    </w:p>
    <w:p w:rsidR="00A1361A" w:rsidRPr="00AA7834" w:rsidRDefault="00A1361A" w:rsidP="00A1361A">
      <w:pPr>
        <w:ind w:firstLine="851"/>
        <w:jc w:val="both"/>
        <w:rPr>
          <w:sz w:val="28"/>
          <w:szCs w:val="28"/>
        </w:rPr>
      </w:pPr>
      <w:r w:rsidRPr="00AA7834">
        <w:rPr>
          <w:bCs/>
          <w:sz w:val="28"/>
          <w:szCs w:val="28"/>
        </w:rPr>
        <w:t>В рамках</w:t>
      </w:r>
      <w:r w:rsidR="00DA35B4">
        <w:rPr>
          <w:sz w:val="28"/>
          <w:szCs w:val="28"/>
        </w:rPr>
        <w:t xml:space="preserve"> </w:t>
      </w:r>
      <w:r w:rsidR="00DA35B4" w:rsidRPr="00741231">
        <w:rPr>
          <w:sz w:val="28"/>
          <w:szCs w:val="28"/>
        </w:rPr>
        <w:t xml:space="preserve">государственной программы Новосибирской области «Развитие физической культуры и спорта в Новосибирской области на 2015-2021 годы», </w:t>
      </w:r>
      <w:r w:rsidRPr="00AA7834">
        <w:rPr>
          <w:bCs/>
          <w:sz w:val="28"/>
          <w:szCs w:val="28"/>
        </w:rPr>
        <w:t xml:space="preserve"> муниципальной программы </w:t>
      </w:r>
      <w:r w:rsidRPr="00AA7834">
        <w:rPr>
          <w:sz w:val="28"/>
          <w:szCs w:val="28"/>
        </w:rPr>
        <w:t>«Развитие физической культуры и  спорта в Чистоозерном районе Новосибирской области на 2019 - 2021 годы»</w:t>
      </w:r>
    </w:p>
    <w:p w:rsidR="00A1361A" w:rsidRPr="00AA7834" w:rsidRDefault="00A1361A" w:rsidP="00A1361A">
      <w:pPr>
        <w:pStyle w:val="ConsPlusNormal"/>
        <w:spacing w:after="0"/>
        <w:jc w:val="both"/>
        <w:rPr>
          <w:rFonts w:ascii="Times New Roman" w:hAnsi="Times New Roman" w:cs="Times New Roman"/>
          <w:color w:val="000000" w:themeColor="text1"/>
          <w:sz w:val="28"/>
          <w:szCs w:val="28"/>
        </w:rPr>
      </w:pPr>
      <w:r w:rsidRPr="00AA7834">
        <w:rPr>
          <w:rFonts w:ascii="Times New Roman" w:hAnsi="Times New Roman" w:cs="Times New Roman"/>
          <w:bCs/>
          <w:sz w:val="28"/>
          <w:szCs w:val="28"/>
        </w:rPr>
        <w:t xml:space="preserve">в рассматриваемом периоде предусмотрен ряд мероприятий, направленных </w:t>
      </w:r>
      <w:r w:rsidRPr="00AA7834">
        <w:rPr>
          <w:rFonts w:ascii="Times New Roman" w:hAnsi="Times New Roman" w:cs="Times New Roman"/>
          <w:color w:val="000000" w:themeColor="text1"/>
          <w:sz w:val="28"/>
          <w:szCs w:val="28"/>
        </w:rPr>
        <w:t xml:space="preserve">на повышение мотивации жителей района к регулярным занятиям физической культурой и спортом, привлечение к ведению здорового образа жизни различных категорий и групп населения, развитие спортивной  базы района.  </w:t>
      </w:r>
      <w:r w:rsidR="00B51BDB">
        <w:rPr>
          <w:rFonts w:ascii="Times New Roman" w:hAnsi="Times New Roman" w:cs="Times New Roman"/>
          <w:color w:val="000000" w:themeColor="text1"/>
          <w:sz w:val="28"/>
          <w:szCs w:val="28"/>
        </w:rPr>
        <w:t>В рассматриваемом периоде</w:t>
      </w:r>
      <w:r w:rsidRPr="00AA7834">
        <w:rPr>
          <w:rFonts w:ascii="Times New Roman" w:hAnsi="Times New Roman" w:cs="Times New Roman"/>
          <w:color w:val="000000" w:themeColor="text1"/>
          <w:sz w:val="28"/>
          <w:szCs w:val="28"/>
        </w:rPr>
        <w:t xml:space="preserve"> запланировано строительство крытой хоккейной коробки в р.п. Чистоозерное.</w:t>
      </w:r>
    </w:p>
    <w:p w:rsidR="00A1361A" w:rsidRDefault="00A1361A" w:rsidP="00556068">
      <w:pPr>
        <w:pStyle w:val="ConsPlusNormal"/>
        <w:spacing w:after="0"/>
        <w:jc w:val="both"/>
        <w:rPr>
          <w:rFonts w:ascii="Times New Roman" w:hAnsi="Times New Roman" w:cs="Times New Roman"/>
          <w:color w:val="000000" w:themeColor="text1"/>
          <w:sz w:val="28"/>
          <w:szCs w:val="28"/>
        </w:rPr>
      </w:pPr>
      <w:r w:rsidRPr="00AA7834">
        <w:rPr>
          <w:rFonts w:ascii="Times New Roman" w:hAnsi="Times New Roman" w:cs="Times New Roman"/>
          <w:color w:val="000000" w:themeColor="text1"/>
          <w:sz w:val="28"/>
          <w:szCs w:val="28"/>
        </w:rPr>
        <w:t xml:space="preserve">Доля жителей, систематически занимающихся физической культурой и спортом, в общей численности населения достигнет в 2022 году 36%. Удельный вес </w:t>
      </w:r>
      <w:r w:rsidRPr="00AA7834">
        <w:rPr>
          <w:rFonts w:ascii="Times New Roman" w:hAnsi="Times New Roman" w:cs="Times New Roman"/>
          <w:sz w:val="28"/>
          <w:szCs w:val="28"/>
        </w:rPr>
        <w:t>детей, участвующих в соревновательной деятельности,</w:t>
      </w:r>
      <w:r w:rsidRPr="00AA7834">
        <w:rPr>
          <w:rFonts w:ascii="Times New Roman" w:hAnsi="Times New Roman" w:cs="Times New Roman"/>
          <w:color w:val="000000" w:themeColor="text1"/>
          <w:sz w:val="28"/>
          <w:szCs w:val="28"/>
        </w:rPr>
        <w:t xml:space="preserve"> вырастет к концу  рассматриваемого периода до 24%. Планируется ежегодное участие как минимум 9-10 сборных команд района в первенствах области.</w:t>
      </w:r>
    </w:p>
    <w:p w:rsidR="00DA35B4" w:rsidRPr="00FA6237" w:rsidRDefault="00DA35B4" w:rsidP="00DA35B4">
      <w:pPr>
        <w:pStyle w:val="ConsPlusNormal"/>
        <w:spacing w:after="0"/>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территории района продолжится реализация </w:t>
      </w:r>
      <w:r w:rsidRPr="00FA6237">
        <w:rPr>
          <w:rFonts w:ascii="Times New Roman" w:hAnsi="Times New Roman" w:cs="Times New Roman"/>
          <w:sz w:val="28"/>
          <w:szCs w:val="28"/>
        </w:rPr>
        <w:t xml:space="preserve">государственной </w:t>
      </w:r>
      <w:r w:rsidRPr="00FA6237">
        <w:rPr>
          <w:rFonts w:ascii="Times New Roman" w:hAnsi="Times New Roman" w:cs="Times New Roman"/>
          <w:sz w:val="28"/>
          <w:szCs w:val="28"/>
        </w:rPr>
        <w:lastRenderedPageBreak/>
        <w:t>программы Новосибирской области «Культура Новосибирской области»</w:t>
      </w:r>
      <w:r>
        <w:rPr>
          <w:rFonts w:ascii="Times New Roman" w:hAnsi="Times New Roman" w:cs="Times New Roman"/>
          <w:sz w:val="28"/>
          <w:szCs w:val="28"/>
        </w:rPr>
        <w:t xml:space="preserve"> и муниципальной программы </w:t>
      </w:r>
      <w:r w:rsidRPr="00FA6237">
        <w:rPr>
          <w:rFonts w:ascii="Times New Roman" w:hAnsi="Times New Roman" w:cs="Times New Roman"/>
          <w:sz w:val="28"/>
          <w:szCs w:val="28"/>
        </w:rPr>
        <w:t>«Культура Чистоозерного района на 2017-2021 годы».</w:t>
      </w:r>
    </w:p>
    <w:p w:rsidR="00DA35B4" w:rsidRDefault="00B51BDB" w:rsidP="00B51BDB">
      <w:pPr>
        <w:pStyle w:val="ConsPlusNormal"/>
        <w:spacing w:after="0"/>
        <w:jc w:val="both"/>
        <w:rPr>
          <w:rFonts w:ascii="Times New Roman" w:hAnsi="Times New Roman" w:cs="Times New Roman"/>
          <w:sz w:val="28"/>
          <w:szCs w:val="28"/>
        </w:rPr>
      </w:pPr>
      <w:r>
        <w:rPr>
          <w:rFonts w:ascii="Times New Roman" w:hAnsi="Times New Roman" w:cs="Times New Roman"/>
          <w:sz w:val="28"/>
          <w:szCs w:val="28"/>
        </w:rPr>
        <w:t>На</w:t>
      </w:r>
      <w:r w:rsidR="00556068" w:rsidRPr="00556068">
        <w:rPr>
          <w:rFonts w:ascii="Times New Roman" w:hAnsi="Times New Roman" w:cs="Times New Roman"/>
          <w:sz w:val="28"/>
          <w:szCs w:val="28"/>
        </w:rPr>
        <w:t xml:space="preserve"> 2020-2022 год</w:t>
      </w:r>
      <w:r>
        <w:rPr>
          <w:rFonts w:ascii="Times New Roman" w:hAnsi="Times New Roman" w:cs="Times New Roman"/>
          <w:sz w:val="28"/>
          <w:szCs w:val="28"/>
        </w:rPr>
        <w:t>ы</w:t>
      </w:r>
      <w:r w:rsidR="00556068" w:rsidRPr="00556068">
        <w:rPr>
          <w:rFonts w:ascii="Times New Roman" w:hAnsi="Times New Roman" w:cs="Times New Roman"/>
          <w:sz w:val="28"/>
          <w:szCs w:val="28"/>
        </w:rPr>
        <w:t xml:space="preserve"> </w:t>
      </w:r>
      <w:r>
        <w:rPr>
          <w:rFonts w:ascii="Times New Roman" w:hAnsi="Times New Roman" w:cs="Times New Roman"/>
          <w:sz w:val="28"/>
          <w:szCs w:val="28"/>
        </w:rPr>
        <w:t xml:space="preserve">намечены </w:t>
      </w:r>
      <w:r w:rsidR="00556068" w:rsidRPr="00556068">
        <w:rPr>
          <w:rFonts w:ascii="Times New Roman" w:hAnsi="Times New Roman" w:cs="Times New Roman"/>
          <w:sz w:val="28"/>
          <w:szCs w:val="28"/>
        </w:rPr>
        <w:t>мероприятия по созданию благоприятных условий для творческого развития личности, повышения доступности и качества культурных благ для населения, модернизации инфраструктуры в сфере культуры</w:t>
      </w:r>
      <w:r w:rsidR="00556068">
        <w:rPr>
          <w:rFonts w:ascii="Times New Roman" w:hAnsi="Times New Roman" w:cs="Times New Roman"/>
          <w:sz w:val="28"/>
          <w:szCs w:val="28"/>
        </w:rPr>
        <w:t>.</w:t>
      </w:r>
    </w:p>
    <w:p w:rsidR="009733D6" w:rsidRPr="00556068" w:rsidRDefault="00B51BDB" w:rsidP="00B51BDB">
      <w:pPr>
        <w:jc w:val="both"/>
        <w:rPr>
          <w:sz w:val="28"/>
          <w:szCs w:val="28"/>
        </w:rPr>
      </w:pPr>
      <w:r>
        <w:rPr>
          <w:sz w:val="28"/>
          <w:szCs w:val="28"/>
        </w:rPr>
        <w:t>В</w:t>
      </w:r>
      <w:r w:rsidR="00DA35B4">
        <w:rPr>
          <w:sz w:val="28"/>
          <w:szCs w:val="28"/>
        </w:rPr>
        <w:t xml:space="preserve"> рассматриваемом периоде</w:t>
      </w:r>
      <w:r w:rsidR="00753876">
        <w:rPr>
          <w:sz w:val="28"/>
          <w:szCs w:val="28"/>
        </w:rPr>
        <w:t xml:space="preserve"> будет введен в эксплуатацию новый Дворец культуры на 400 мест в р.п. Чистоозерное (2020). </w:t>
      </w:r>
      <w:r w:rsidR="00556068">
        <w:rPr>
          <w:sz w:val="28"/>
          <w:szCs w:val="28"/>
        </w:rPr>
        <w:t xml:space="preserve"> </w:t>
      </w:r>
      <w:r w:rsidR="009733D6" w:rsidRPr="00556068">
        <w:rPr>
          <w:sz w:val="28"/>
          <w:szCs w:val="28"/>
        </w:rPr>
        <w:t>Намечены капитальные ремонты зданий  Чистоозерной библиотек</w:t>
      </w:r>
      <w:r w:rsidR="00FA6237">
        <w:rPr>
          <w:sz w:val="28"/>
          <w:szCs w:val="28"/>
        </w:rPr>
        <w:t>и</w:t>
      </w:r>
      <w:r w:rsidR="009733D6" w:rsidRPr="00556068">
        <w:rPr>
          <w:sz w:val="28"/>
          <w:szCs w:val="28"/>
        </w:rPr>
        <w:t xml:space="preserve">, Яблоневского СДК, </w:t>
      </w:r>
      <w:r w:rsidR="00753876">
        <w:rPr>
          <w:sz w:val="28"/>
          <w:szCs w:val="28"/>
        </w:rPr>
        <w:t>Детской школы искусств</w:t>
      </w:r>
      <w:r w:rsidR="009733D6" w:rsidRPr="00556068">
        <w:rPr>
          <w:sz w:val="28"/>
          <w:szCs w:val="28"/>
        </w:rPr>
        <w:t xml:space="preserve">, </w:t>
      </w:r>
      <w:r w:rsidR="00FA6237">
        <w:rPr>
          <w:sz w:val="28"/>
          <w:szCs w:val="28"/>
        </w:rPr>
        <w:t xml:space="preserve">Журавского, Елизаветинского, </w:t>
      </w:r>
      <w:r w:rsidR="009733D6" w:rsidRPr="00556068">
        <w:rPr>
          <w:sz w:val="28"/>
          <w:szCs w:val="28"/>
        </w:rPr>
        <w:t>Ольгинского, Варваровского, Шипицынского</w:t>
      </w:r>
      <w:r w:rsidR="00A55A41">
        <w:rPr>
          <w:sz w:val="28"/>
          <w:szCs w:val="28"/>
        </w:rPr>
        <w:t>, Новопокровского и Табулгинского</w:t>
      </w:r>
      <w:r w:rsidR="009733D6" w:rsidRPr="00556068">
        <w:rPr>
          <w:sz w:val="28"/>
          <w:szCs w:val="28"/>
        </w:rPr>
        <w:t xml:space="preserve"> КДЦ. </w:t>
      </w:r>
      <w:r w:rsidR="00753876">
        <w:rPr>
          <w:sz w:val="28"/>
          <w:szCs w:val="28"/>
        </w:rPr>
        <w:t>Не менее 3,5 млн. рублей планируется инвестировать в приобретение специализированного оборудования.</w:t>
      </w:r>
    </w:p>
    <w:p w:rsidR="00A1361A" w:rsidRDefault="00A1361A" w:rsidP="00AF30C9">
      <w:pPr>
        <w:ind w:firstLine="851"/>
        <w:jc w:val="both"/>
        <w:rPr>
          <w:sz w:val="28"/>
          <w:szCs w:val="28"/>
        </w:rPr>
      </w:pPr>
    </w:p>
    <w:p w:rsidR="000E08A6" w:rsidRPr="00135E83" w:rsidRDefault="000E08A6" w:rsidP="00135E83">
      <w:pPr>
        <w:pStyle w:val="a5"/>
        <w:numPr>
          <w:ilvl w:val="1"/>
          <w:numId w:val="31"/>
        </w:numPr>
        <w:jc w:val="center"/>
        <w:rPr>
          <w:i/>
          <w:sz w:val="28"/>
          <w:szCs w:val="28"/>
        </w:rPr>
      </w:pPr>
      <w:r w:rsidRPr="00135E83">
        <w:rPr>
          <w:i/>
          <w:sz w:val="28"/>
          <w:szCs w:val="2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B51BDB" w:rsidRDefault="005E1B61" w:rsidP="00B51BDB">
      <w:pPr>
        <w:pStyle w:val="23"/>
        <w:spacing w:after="0" w:line="0" w:lineRule="atLeast"/>
        <w:ind w:left="0" w:firstLine="851"/>
        <w:contextualSpacing/>
        <w:jc w:val="both"/>
        <w:rPr>
          <w:rFonts w:ascii="Times New Roman" w:hAnsi="Times New Roman"/>
          <w:sz w:val="28"/>
          <w:szCs w:val="28"/>
        </w:rPr>
      </w:pPr>
      <w:r w:rsidRPr="00297E82">
        <w:rPr>
          <w:rFonts w:ascii="Times New Roman" w:hAnsi="Times New Roman"/>
          <w:sz w:val="28"/>
          <w:szCs w:val="28"/>
        </w:rPr>
        <w:t>Ввод в действие жилых домов</w:t>
      </w:r>
      <w:r>
        <w:rPr>
          <w:rFonts w:ascii="Times New Roman" w:hAnsi="Times New Roman"/>
          <w:sz w:val="28"/>
          <w:szCs w:val="28"/>
        </w:rPr>
        <w:t xml:space="preserve"> в 2019 году снижен относительно показателя 2018 года на 48%, что объясняется введением в прошлом году третьего подъезда многоквартирного жилого дома. В 2020-2022 годах данный показатель</w:t>
      </w:r>
      <w:r w:rsidRPr="00297E82">
        <w:rPr>
          <w:rFonts w:ascii="Times New Roman" w:hAnsi="Times New Roman"/>
          <w:sz w:val="28"/>
          <w:szCs w:val="28"/>
        </w:rPr>
        <w:t xml:space="preserve">  </w:t>
      </w:r>
      <w:r>
        <w:rPr>
          <w:rFonts w:ascii="Times New Roman" w:hAnsi="Times New Roman"/>
          <w:sz w:val="28"/>
          <w:szCs w:val="28"/>
        </w:rPr>
        <w:t>прогнозируется в объеме</w:t>
      </w:r>
      <w:r w:rsidRPr="00297E82">
        <w:rPr>
          <w:rFonts w:ascii="Times New Roman" w:hAnsi="Times New Roman"/>
          <w:sz w:val="28"/>
          <w:szCs w:val="28"/>
        </w:rPr>
        <w:t xml:space="preserve">  1 тыс. кв. м. ежегодно. </w:t>
      </w:r>
      <w:r>
        <w:rPr>
          <w:rFonts w:ascii="Times New Roman" w:hAnsi="Times New Roman"/>
          <w:sz w:val="28"/>
          <w:szCs w:val="28"/>
        </w:rPr>
        <w:t>В</w:t>
      </w:r>
      <w:r w:rsidRPr="00297E82">
        <w:rPr>
          <w:rFonts w:ascii="Times New Roman" w:hAnsi="Times New Roman"/>
          <w:sz w:val="28"/>
          <w:szCs w:val="28"/>
        </w:rPr>
        <w:t>озведение жилья планируется только за счет индивидуальных застройщиков</w:t>
      </w:r>
      <w:r>
        <w:rPr>
          <w:rFonts w:ascii="Times New Roman" w:hAnsi="Times New Roman"/>
          <w:sz w:val="28"/>
          <w:szCs w:val="28"/>
        </w:rPr>
        <w:t>, в том числе посредством участия в федеральных и региональных жилищных программах.</w:t>
      </w:r>
    </w:p>
    <w:p w:rsidR="0009284E" w:rsidRPr="00B51BDB" w:rsidRDefault="0009284E" w:rsidP="00B51BDB">
      <w:pPr>
        <w:pStyle w:val="23"/>
        <w:spacing w:after="0" w:line="0" w:lineRule="atLeast"/>
        <w:ind w:left="0"/>
        <w:contextualSpacing/>
        <w:jc w:val="both"/>
        <w:rPr>
          <w:rFonts w:ascii="Times New Roman" w:hAnsi="Times New Roman"/>
          <w:sz w:val="28"/>
          <w:szCs w:val="28"/>
        </w:rPr>
      </w:pPr>
      <w:r w:rsidRPr="00B51BDB">
        <w:rPr>
          <w:rFonts w:ascii="Times New Roman" w:hAnsi="Times New Roman"/>
          <w:sz w:val="28"/>
          <w:szCs w:val="28"/>
        </w:rPr>
        <w:t>В частности, согласно проекта бюджета Новосибирской области, район получит субсидии и иные межбюджетные трансферты:</w:t>
      </w:r>
    </w:p>
    <w:p w:rsidR="0009284E" w:rsidRPr="00AD5937" w:rsidRDefault="0009284E" w:rsidP="0009284E">
      <w:pPr>
        <w:widowControl w:val="0"/>
        <w:tabs>
          <w:tab w:val="left" w:pos="3261"/>
        </w:tabs>
        <w:ind w:firstLine="709"/>
        <w:jc w:val="both"/>
        <w:rPr>
          <w:sz w:val="28"/>
          <w:szCs w:val="28"/>
        </w:rPr>
      </w:pPr>
      <w:r>
        <w:rPr>
          <w:sz w:val="28"/>
          <w:szCs w:val="28"/>
        </w:rPr>
        <w:t xml:space="preserve">-  на реализацию мероприятий </w:t>
      </w:r>
      <w:r w:rsidR="001207F7">
        <w:rPr>
          <w:sz w:val="28"/>
          <w:szCs w:val="28"/>
        </w:rPr>
        <w:t>по предоставлению</w:t>
      </w:r>
      <w:r w:rsidRPr="00DC4DBC">
        <w:rPr>
          <w:sz w:val="28"/>
          <w:szCs w:val="28"/>
        </w:rPr>
        <w:t xml:space="preserve"> жилы</w:t>
      </w:r>
      <w:r w:rsidR="001207F7">
        <w:rPr>
          <w:sz w:val="28"/>
          <w:szCs w:val="28"/>
        </w:rPr>
        <w:t xml:space="preserve">х </w:t>
      </w:r>
      <w:r w:rsidRPr="00DC4DBC">
        <w:rPr>
          <w:sz w:val="28"/>
          <w:szCs w:val="28"/>
        </w:rPr>
        <w:t>помещени</w:t>
      </w:r>
      <w:r w:rsidR="001207F7">
        <w:rPr>
          <w:sz w:val="28"/>
          <w:szCs w:val="28"/>
        </w:rPr>
        <w:t>й</w:t>
      </w:r>
      <w:r w:rsidRPr="00DC4DBC">
        <w:rPr>
          <w:sz w:val="28"/>
          <w:szCs w:val="28"/>
        </w:rPr>
        <w:t xml:space="preserve"> </w:t>
      </w:r>
      <w:r w:rsidR="001207F7">
        <w:rPr>
          <w:sz w:val="28"/>
          <w:szCs w:val="28"/>
        </w:rPr>
        <w:t xml:space="preserve">детям-сиротам и детям, оставшимся без попечения родителей </w:t>
      </w:r>
      <w:r w:rsidRPr="00AD5937">
        <w:rPr>
          <w:sz w:val="28"/>
          <w:szCs w:val="28"/>
        </w:rPr>
        <w:t>(2020 год –</w:t>
      </w:r>
      <w:r w:rsidR="001207F7">
        <w:rPr>
          <w:sz w:val="28"/>
          <w:szCs w:val="28"/>
        </w:rPr>
        <w:t>16744,8</w:t>
      </w:r>
      <w:r w:rsidRPr="00AD5937">
        <w:rPr>
          <w:sz w:val="28"/>
          <w:szCs w:val="28"/>
        </w:rPr>
        <w:t xml:space="preserve"> тыс. рублей</w:t>
      </w:r>
      <w:r w:rsidR="001207F7">
        <w:rPr>
          <w:sz w:val="28"/>
          <w:szCs w:val="28"/>
        </w:rPr>
        <w:t>, 2022 год – 1522,3 тыс. рублей</w:t>
      </w:r>
      <w:r w:rsidRPr="00AD5937">
        <w:rPr>
          <w:sz w:val="28"/>
          <w:szCs w:val="28"/>
        </w:rPr>
        <w:t>);</w:t>
      </w:r>
    </w:p>
    <w:p w:rsidR="0009284E" w:rsidRPr="00AD5937" w:rsidRDefault="0009284E" w:rsidP="0009284E">
      <w:pPr>
        <w:widowControl w:val="0"/>
        <w:tabs>
          <w:tab w:val="left" w:pos="3261"/>
        </w:tabs>
        <w:ind w:firstLine="709"/>
        <w:jc w:val="both"/>
        <w:rPr>
          <w:sz w:val="28"/>
          <w:szCs w:val="28"/>
        </w:rPr>
      </w:pPr>
      <w:r w:rsidRPr="00AD5937">
        <w:rPr>
          <w:sz w:val="28"/>
          <w:szCs w:val="28"/>
        </w:rPr>
        <w:t>-  на осуществление мероприятий по улучшению жилищных условий граждан, проживающих в сельской местности, в том числе молодых семей и молодых специалистов, государственной программы Новосибирской области "</w:t>
      </w:r>
      <w:r w:rsidR="00A83181">
        <w:rPr>
          <w:sz w:val="28"/>
          <w:szCs w:val="28"/>
        </w:rPr>
        <w:t xml:space="preserve">Комплексное </w:t>
      </w:r>
      <w:r w:rsidRPr="00AD5937">
        <w:rPr>
          <w:sz w:val="28"/>
          <w:szCs w:val="28"/>
        </w:rPr>
        <w:t xml:space="preserve"> развитие сельских территорий в Новосибирской области" (2020 год –</w:t>
      </w:r>
      <w:r w:rsidR="00A83181">
        <w:rPr>
          <w:sz w:val="28"/>
          <w:szCs w:val="28"/>
        </w:rPr>
        <w:t xml:space="preserve">2364,1 </w:t>
      </w:r>
      <w:r w:rsidRPr="00AD5937">
        <w:rPr>
          <w:sz w:val="28"/>
          <w:szCs w:val="28"/>
        </w:rPr>
        <w:t>тыс. рублей)</w:t>
      </w:r>
      <w:r w:rsidR="00A83181">
        <w:rPr>
          <w:sz w:val="28"/>
          <w:szCs w:val="28"/>
        </w:rPr>
        <w:t>.</w:t>
      </w:r>
    </w:p>
    <w:p w:rsidR="0009284E" w:rsidRDefault="0009284E" w:rsidP="0009284E">
      <w:pPr>
        <w:widowControl w:val="0"/>
        <w:tabs>
          <w:tab w:val="left" w:pos="3261"/>
        </w:tabs>
        <w:ind w:firstLine="709"/>
        <w:jc w:val="both"/>
        <w:rPr>
          <w:sz w:val="28"/>
          <w:szCs w:val="28"/>
        </w:rPr>
      </w:pPr>
      <w:r w:rsidRPr="00AD5937">
        <w:rPr>
          <w:sz w:val="28"/>
          <w:szCs w:val="28"/>
        </w:rPr>
        <w:t>-</w:t>
      </w:r>
      <w:r w:rsidRPr="00AD5937">
        <w:t xml:space="preserve"> </w:t>
      </w:r>
      <w:r w:rsidRPr="00AD5937">
        <w:rPr>
          <w:sz w:val="28"/>
          <w:szCs w:val="28"/>
        </w:rPr>
        <w:t xml:space="preserve">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(суммарно на 3 года –  </w:t>
      </w:r>
      <w:r w:rsidR="00A83181">
        <w:rPr>
          <w:sz w:val="28"/>
          <w:szCs w:val="28"/>
        </w:rPr>
        <w:t xml:space="preserve">6373,8 </w:t>
      </w:r>
      <w:r w:rsidRPr="00AD5937">
        <w:rPr>
          <w:sz w:val="28"/>
          <w:szCs w:val="28"/>
        </w:rPr>
        <w:t>тыс. рублей</w:t>
      </w:r>
      <w:r w:rsidR="00E37E1C">
        <w:rPr>
          <w:sz w:val="28"/>
          <w:szCs w:val="28"/>
        </w:rPr>
        <w:t xml:space="preserve"> – за счет средств областного бюджета, 90 тыс. рублей – софинансирование местного бюджета</w:t>
      </w:r>
      <w:r w:rsidRPr="00AD5937">
        <w:rPr>
          <w:sz w:val="28"/>
          <w:szCs w:val="28"/>
        </w:rPr>
        <w:t>)</w:t>
      </w:r>
      <w:r w:rsidR="00E37E1C">
        <w:rPr>
          <w:sz w:val="28"/>
          <w:szCs w:val="28"/>
        </w:rPr>
        <w:t>;</w:t>
      </w:r>
    </w:p>
    <w:p w:rsidR="00E37E1C" w:rsidRDefault="00E37E1C" w:rsidP="0009284E">
      <w:pPr>
        <w:widowControl w:val="0"/>
        <w:tabs>
          <w:tab w:val="left" w:pos="3261"/>
        </w:tabs>
        <w:ind w:firstLine="709"/>
        <w:jc w:val="both"/>
        <w:rPr>
          <w:sz w:val="28"/>
          <w:szCs w:val="28"/>
        </w:rPr>
      </w:pPr>
      <w:r>
        <w:rPr>
          <w:sz w:val="28"/>
          <w:szCs w:val="28"/>
        </w:rPr>
        <w:t xml:space="preserve">- на </w:t>
      </w:r>
      <w:r w:rsidR="006758C9">
        <w:rPr>
          <w:sz w:val="28"/>
          <w:szCs w:val="28"/>
        </w:rPr>
        <w:t>проведение</w:t>
      </w:r>
      <w:r>
        <w:rPr>
          <w:sz w:val="28"/>
          <w:szCs w:val="28"/>
        </w:rPr>
        <w:t xml:space="preserve"> мероприятий по переселению граждан из аварийного жилищного фонда подпрограммы «Безопасность жилищно-коммунального </w:t>
      </w:r>
      <w:r>
        <w:rPr>
          <w:sz w:val="28"/>
          <w:szCs w:val="28"/>
        </w:rPr>
        <w:lastRenderedPageBreak/>
        <w:t xml:space="preserve">хозяйства» </w:t>
      </w:r>
      <w:r w:rsidRPr="005B66BC">
        <w:rPr>
          <w:sz w:val="28"/>
          <w:szCs w:val="28"/>
        </w:rPr>
        <w:t xml:space="preserve">государственной программы </w:t>
      </w:r>
      <w:r>
        <w:rPr>
          <w:sz w:val="28"/>
          <w:szCs w:val="28"/>
        </w:rPr>
        <w:t xml:space="preserve">Новосибирской области </w:t>
      </w:r>
      <w:r w:rsidRPr="005B66BC">
        <w:rPr>
          <w:sz w:val="28"/>
          <w:szCs w:val="28"/>
        </w:rPr>
        <w:t>«Жилищно-коммунальное хозяйство Новосибирской области</w:t>
      </w:r>
      <w:r>
        <w:rPr>
          <w:sz w:val="28"/>
          <w:szCs w:val="28"/>
        </w:rPr>
        <w:t xml:space="preserve">» (р.п. Чистоозерное, 2022 год- 7600 тыс. рублей).  </w:t>
      </w:r>
    </w:p>
    <w:p w:rsidR="0009284E" w:rsidRDefault="00045539" w:rsidP="008E15D2">
      <w:pPr>
        <w:widowControl w:val="0"/>
        <w:tabs>
          <w:tab w:val="left" w:pos="3261"/>
        </w:tabs>
        <w:ind w:firstLine="851"/>
        <w:jc w:val="both"/>
        <w:rPr>
          <w:sz w:val="28"/>
          <w:szCs w:val="28"/>
        </w:rPr>
      </w:pPr>
      <w:r>
        <w:rPr>
          <w:sz w:val="28"/>
          <w:szCs w:val="28"/>
        </w:rPr>
        <w:t>Мероприятия по улучшению жилищных условий граждан будут реализованы  в рамках</w:t>
      </w:r>
      <w:r w:rsidR="0009284E">
        <w:rPr>
          <w:sz w:val="28"/>
          <w:szCs w:val="28"/>
        </w:rPr>
        <w:t xml:space="preserve"> муниципальны</w:t>
      </w:r>
      <w:r w:rsidR="001207F7">
        <w:rPr>
          <w:sz w:val="28"/>
          <w:szCs w:val="28"/>
        </w:rPr>
        <w:t>х</w:t>
      </w:r>
      <w:r w:rsidR="0009284E">
        <w:rPr>
          <w:sz w:val="28"/>
          <w:szCs w:val="28"/>
        </w:rPr>
        <w:t xml:space="preserve"> программ</w:t>
      </w:r>
      <w:r>
        <w:rPr>
          <w:sz w:val="28"/>
          <w:szCs w:val="28"/>
        </w:rPr>
        <w:t>:</w:t>
      </w:r>
      <w:r w:rsidR="0009284E">
        <w:rPr>
          <w:sz w:val="28"/>
          <w:szCs w:val="28"/>
        </w:rPr>
        <w:t xml:space="preserve">  </w:t>
      </w:r>
      <w:r w:rsidR="0009284E" w:rsidRPr="00883BA4">
        <w:rPr>
          <w:sz w:val="28"/>
          <w:szCs w:val="28"/>
        </w:rPr>
        <w:t>«Стимулирование развития жилищного строительства в Чистоозерном районе на 2017-2020 годы»</w:t>
      </w:r>
      <w:r w:rsidR="0009284E">
        <w:rPr>
          <w:sz w:val="28"/>
          <w:szCs w:val="28"/>
        </w:rPr>
        <w:t xml:space="preserve">, </w:t>
      </w:r>
      <w:r w:rsidR="0009284E" w:rsidRPr="00E22FC7">
        <w:rPr>
          <w:szCs w:val="28"/>
        </w:rPr>
        <w:t>«</w:t>
      </w:r>
      <w:r w:rsidR="0009284E" w:rsidRPr="00883BA4">
        <w:rPr>
          <w:sz w:val="28"/>
          <w:szCs w:val="28"/>
        </w:rPr>
        <w:t>Обеспечение жильем молодых семей в Чистоозерном районе Новосибирской области на 2015-2020 годы» и «</w:t>
      </w:r>
      <w:r w:rsidR="001207F7">
        <w:rPr>
          <w:sz w:val="28"/>
          <w:szCs w:val="28"/>
        </w:rPr>
        <w:t xml:space="preserve"> Комплексное</w:t>
      </w:r>
      <w:r w:rsidR="0009284E" w:rsidRPr="00883BA4">
        <w:rPr>
          <w:sz w:val="28"/>
          <w:szCs w:val="28"/>
        </w:rPr>
        <w:t xml:space="preserve"> развитие сельских территорий Чистоозерного района Новосибирской области на 20</w:t>
      </w:r>
      <w:r w:rsidR="001207F7">
        <w:rPr>
          <w:sz w:val="28"/>
          <w:szCs w:val="28"/>
        </w:rPr>
        <w:t>20</w:t>
      </w:r>
      <w:r w:rsidR="0009284E" w:rsidRPr="00883BA4">
        <w:rPr>
          <w:sz w:val="28"/>
          <w:szCs w:val="28"/>
        </w:rPr>
        <w:t>-20</w:t>
      </w:r>
      <w:r w:rsidR="001207F7">
        <w:rPr>
          <w:sz w:val="28"/>
          <w:szCs w:val="28"/>
        </w:rPr>
        <w:t>22</w:t>
      </w:r>
      <w:r w:rsidR="0009284E" w:rsidRPr="00883BA4">
        <w:rPr>
          <w:sz w:val="28"/>
          <w:szCs w:val="28"/>
        </w:rPr>
        <w:t xml:space="preserve"> годы».</w:t>
      </w:r>
    </w:p>
    <w:p w:rsidR="0009284E" w:rsidRPr="005B66BC" w:rsidRDefault="0025185B" w:rsidP="008E15D2">
      <w:pPr>
        <w:autoSpaceDE w:val="0"/>
        <w:ind w:firstLine="851"/>
        <w:jc w:val="both"/>
        <w:rPr>
          <w:sz w:val="28"/>
          <w:szCs w:val="28"/>
        </w:rPr>
      </w:pPr>
      <w:r>
        <w:rPr>
          <w:sz w:val="28"/>
          <w:szCs w:val="28"/>
        </w:rPr>
        <w:t xml:space="preserve"> </w:t>
      </w:r>
      <w:r w:rsidR="00045539">
        <w:rPr>
          <w:sz w:val="28"/>
          <w:szCs w:val="28"/>
        </w:rPr>
        <w:t>В плановом периоде будет продолжена работа по благоустройству дворовых территорий многоквартирных домов и общественных пространств</w:t>
      </w:r>
      <w:r w:rsidR="008E15D2">
        <w:rPr>
          <w:sz w:val="28"/>
          <w:szCs w:val="28"/>
        </w:rPr>
        <w:t xml:space="preserve"> </w:t>
      </w:r>
      <w:r w:rsidR="00045539">
        <w:rPr>
          <w:sz w:val="28"/>
          <w:szCs w:val="28"/>
        </w:rPr>
        <w:t>(</w:t>
      </w:r>
      <w:r w:rsidR="0009284E" w:rsidRPr="005B66BC">
        <w:rPr>
          <w:sz w:val="28"/>
          <w:szCs w:val="28"/>
        </w:rPr>
        <w:t>государственн</w:t>
      </w:r>
      <w:r w:rsidR="008E15D2">
        <w:rPr>
          <w:sz w:val="28"/>
          <w:szCs w:val="28"/>
        </w:rPr>
        <w:t xml:space="preserve">ая </w:t>
      </w:r>
      <w:r w:rsidR="0009284E" w:rsidRPr="005B66BC">
        <w:rPr>
          <w:sz w:val="28"/>
          <w:szCs w:val="28"/>
        </w:rPr>
        <w:t>программ</w:t>
      </w:r>
      <w:r w:rsidR="008E15D2">
        <w:rPr>
          <w:sz w:val="28"/>
          <w:szCs w:val="28"/>
        </w:rPr>
        <w:t>а</w:t>
      </w:r>
      <w:r w:rsidR="0009284E" w:rsidRPr="005B66BC">
        <w:rPr>
          <w:sz w:val="28"/>
          <w:szCs w:val="28"/>
        </w:rPr>
        <w:t xml:space="preserve"> «Жилищно-коммунальное хозяйство Новосибирской области в 2015-2022 годах»</w:t>
      </w:r>
      <w:r w:rsidR="0009284E">
        <w:rPr>
          <w:sz w:val="28"/>
          <w:szCs w:val="28"/>
        </w:rPr>
        <w:t xml:space="preserve">  и </w:t>
      </w:r>
      <w:r w:rsidR="0009284E" w:rsidRPr="005B66BC">
        <w:rPr>
          <w:sz w:val="28"/>
          <w:szCs w:val="28"/>
        </w:rPr>
        <w:t>национальн</w:t>
      </w:r>
      <w:r w:rsidR="008E15D2">
        <w:rPr>
          <w:sz w:val="28"/>
          <w:szCs w:val="28"/>
        </w:rPr>
        <w:t>ый</w:t>
      </w:r>
      <w:r w:rsidR="0009284E" w:rsidRPr="005B66BC">
        <w:rPr>
          <w:sz w:val="28"/>
          <w:szCs w:val="28"/>
        </w:rPr>
        <w:t xml:space="preserve"> проект «Формирование комфортной городской среды</w:t>
      </w:r>
      <w:r w:rsidR="008E15D2">
        <w:rPr>
          <w:sz w:val="28"/>
          <w:szCs w:val="28"/>
        </w:rPr>
        <w:t xml:space="preserve">). </w:t>
      </w:r>
    </w:p>
    <w:p w:rsidR="0009284E" w:rsidRDefault="0009284E" w:rsidP="0009284E">
      <w:pPr>
        <w:jc w:val="both"/>
        <w:rPr>
          <w:sz w:val="28"/>
          <w:szCs w:val="28"/>
        </w:rPr>
      </w:pPr>
      <w:r>
        <w:rPr>
          <w:sz w:val="28"/>
          <w:szCs w:val="28"/>
        </w:rPr>
        <w:t>Запланирован ряд мероприятий по п</w:t>
      </w:r>
      <w:r w:rsidRPr="005B66BC">
        <w:rPr>
          <w:sz w:val="28"/>
          <w:szCs w:val="28"/>
        </w:rPr>
        <w:t>риведени</w:t>
      </w:r>
      <w:r>
        <w:rPr>
          <w:sz w:val="28"/>
          <w:szCs w:val="28"/>
        </w:rPr>
        <w:t>ю</w:t>
      </w:r>
      <w:r w:rsidRPr="005B66BC">
        <w:rPr>
          <w:sz w:val="28"/>
          <w:szCs w:val="28"/>
        </w:rPr>
        <w:t xml:space="preserve"> объектов жилищно-коммунальной инфраструктуры в нормативное состояние</w:t>
      </w:r>
      <w:r>
        <w:rPr>
          <w:sz w:val="28"/>
          <w:szCs w:val="28"/>
        </w:rPr>
        <w:t>. При наличии финансирования будет осуществлена модернизация объектов водоснабжения</w:t>
      </w:r>
      <w:r w:rsidRPr="00AA7834">
        <w:rPr>
          <w:sz w:val="28"/>
          <w:szCs w:val="28"/>
        </w:rPr>
        <w:t>,  строительств</w:t>
      </w:r>
      <w:r w:rsidR="001207F7">
        <w:rPr>
          <w:sz w:val="28"/>
          <w:szCs w:val="28"/>
        </w:rPr>
        <w:t>о</w:t>
      </w:r>
      <w:r w:rsidRPr="00AA7834">
        <w:rPr>
          <w:sz w:val="28"/>
          <w:szCs w:val="28"/>
        </w:rPr>
        <w:t xml:space="preserve"> блочно-модульных станций водоподготовки в сел</w:t>
      </w:r>
      <w:r w:rsidR="001207F7">
        <w:rPr>
          <w:sz w:val="28"/>
          <w:szCs w:val="28"/>
        </w:rPr>
        <w:t>е</w:t>
      </w:r>
      <w:r w:rsidRPr="00AA7834">
        <w:rPr>
          <w:sz w:val="28"/>
          <w:szCs w:val="28"/>
        </w:rPr>
        <w:t xml:space="preserve"> Варваровка и п. Табулга</w:t>
      </w:r>
      <w:r w:rsidR="008E15D2">
        <w:rPr>
          <w:sz w:val="28"/>
          <w:szCs w:val="28"/>
        </w:rPr>
        <w:t>,</w:t>
      </w:r>
      <w:r w:rsidRPr="00AA7834">
        <w:rPr>
          <w:sz w:val="28"/>
          <w:szCs w:val="28"/>
        </w:rPr>
        <w:t xml:space="preserve"> </w:t>
      </w:r>
      <w:r w:rsidR="008E15D2">
        <w:rPr>
          <w:sz w:val="28"/>
          <w:szCs w:val="28"/>
        </w:rPr>
        <w:t>в</w:t>
      </w:r>
      <w:r w:rsidRPr="00AA7834">
        <w:rPr>
          <w:sz w:val="28"/>
          <w:szCs w:val="28"/>
        </w:rPr>
        <w:t>озведение котельной в р.п. Чистоозерное по ул. Зонова.</w:t>
      </w:r>
    </w:p>
    <w:p w:rsidR="00135E83" w:rsidRDefault="00135E83" w:rsidP="00AF30C9">
      <w:pPr>
        <w:autoSpaceDE w:val="0"/>
        <w:jc w:val="both"/>
        <w:rPr>
          <w:sz w:val="28"/>
          <w:szCs w:val="28"/>
        </w:rPr>
      </w:pPr>
    </w:p>
    <w:p w:rsidR="000E08A6" w:rsidRDefault="00135E83" w:rsidP="00135E83">
      <w:pPr>
        <w:pStyle w:val="af0"/>
        <w:numPr>
          <w:ilvl w:val="1"/>
          <w:numId w:val="31"/>
        </w:numPr>
        <w:jc w:val="center"/>
        <w:rPr>
          <w:i/>
        </w:rPr>
      </w:pPr>
      <w:r w:rsidRPr="00135E83">
        <w:rPr>
          <w:i/>
        </w:rPr>
        <w:t xml:space="preserve">Обеспечение эффективной трудовой занятости и  увеличения доходов населения. Обеспечение поддержки социально </w:t>
      </w:r>
      <w:r>
        <w:rPr>
          <w:i/>
        </w:rPr>
        <w:t>н</w:t>
      </w:r>
      <w:r w:rsidRPr="00135E83">
        <w:rPr>
          <w:i/>
        </w:rPr>
        <w:t>езащищенных слоев населения, семей, оказавшихся в трудной жизненной ситуации.</w:t>
      </w:r>
    </w:p>
    <w:p w:rsidR="00907573" w:rsidRDefault="00AF30C9" w:rsidP="00160875">
      <w:pPr>
        <w:pStyle w:val="ConsPlusNormal"/>
        <w:spacing w:after="0"/>
        <w:ind w:firstLine="851"/>
        <w:jc w:val="both"/>
        <w:rPr>
          <w:rFonts w:ascii="Times New Roman" w:hAnsi="Times New Roman" w:cs="Times New Roman"/>
          <w:sz w:val="28"/>
          <w:szCs w:val="28"/>
        </w:rPr>
      </w:pPr>
      <w:r w:rsidRPr="00AC47D7">
        <w:rPr>
          <w:rFonts w:ascii="Times New Roman" w:hAnsi="Times New Roman" w:cs="Times New Roman"/>
          <w:sz w:val="28"/>
          <w:szCs w:val="28"/>
        </w:rPr>
        <w:t>Отрицательная динамика демографических процессов ведет к  снижению числа граждан трудоспособного возраста и численности занятых в экономике района</w:t>
      </w:r>
      <w:r w:rsidR="00907573">
        <w:rPr>
          <w:rFonts w:ascii="Times New Roman" w:hAnsi="Times New Roman" w:cs="Times New Roman"/>
          <w:sz w:val="28"/>
          <w:szCs w:val="28"/>
        </w:rPr>
        <w:t xml:space="preserve">. </w:t>
      </w:r>
      <w:r w:rsidRPr="00AC47D7">
        <w:rPr>
          <w:rFonts w:ascii="Times New Roman" w:hAnsi="Times New Roman" w:cs="Times New Roman"/>
          <w:sz w:val="28"/>
          <w:szCs w:val="28"/>
        </w:rPr>
        <w:t xml:space="preserve"> </w:t>
      </w:r>
      <w:r w:rsidR="00907573">
        <w:rPr>
          <w:rFonts w:ascii="Times New Roman" w:hAnsi="Times New Roman" w:cs="Times New Roman"/>
          <w:sz w:val="28"/>
          <w:szCs w:val="28"/>
        </w:rPr>
        <w:t>В</w:t>
      </w:r>
      <w:r w:rsidRPr="00AC47D7">
        <w:rPr>
          <w:rFonts w:ascii="Times New Roman" w:hAnsi="Times New Roman" w:cs="Times New Roman"/>
          <w:sz w:val="28"/>
          <w:szCs w:val="28"/>
        </w:rPr>
        <w:t xml:space="preserve"> последние годы наблюдается </w:t>
      </w:r>
      <w:r w:rsidRPr="00AC47D7">
        <w:rPr>
          <w:rFonts w:ascii="Times New Roman" w:hAnsi="Times New Roman" w:cs="Times New Roman"/>
          <w:sz w:val="28"/>
          <w:szCs w:val="28"/>
          <w:shd w:val="clear" w:color="auto" w:fill="FFFFFF"/>
        </w:rPr>
        <w:t xml:space="preserve"> сокращение работающих в сельскохозяйственных предприятиях, оптимизируется численность занятых в бюджетной сфере. </w:t>
      </w:r>
      <w:r w:rsidRPr="00AC47D7">
        <w:rPr>
          <w:rFonts w:ascii="Times New Roman" w:hAnsi="Times New Roman" w:cs="Times New Roman"/>
          <w:sz w:val="28"/>
          <w:szCs w:val="28"/>
        </w:rPr>
        <w:t>По итогам 2018 года вышеуказанный показатель сокращен на 1%, за прогнозируемый период снижение планируется в пределах 2%.</w:t>
      </w:r>
    </w:p>
    <w:p w:rsidR="00AF30C9" w:rsidRPr="00AC47D7" w:rsidRDefault="00AF30C9" w:rsidP="00907573">
      <w:pPr>
        <w:pStyle w:val="ConsPlusNormal"/>
        <w:spacing w:after="0"/>
        <w:jc w:val="both"/>
        <w:rPr>
          <w:rFonts w:ascii="Times New Roman" w:hAnsi="Times New Roman" w:cs="Times New Roman"/>
          <w:sz w:val="28"/>
          <w:szCs w:val="28"/>
        </w:rPr>
      </w:pPr>
      <w:r w:rsidRPr="00AC47D7">
        <w:rPr>
          <w:rFonts w:ascii="Times New Roman" w:hAnsi="Times New Roman" w:cs="Times New Roman"/>
          <w:sz w:val="28"/>
          <w:szCs w:val="28"/>
        </w:rPr>
        <w:t xml:space="preserve"> В рамках  государственной программы Новосибирской области ««Содействие занятости населения в 2014-2020 годах» как минимум девяти безработным гражданам ежегодно будет оказана государственная поддержка на открытие собственного дела</w:t>
      </w:r>
      <w:r w:rsidR="00AC47D7">
        <w:rPr>
          <w:rFonts w:ascii="Times New Roman" w:hAnsi="Times New Roman" w:cs="Times New Roman"/>
          <w:sz w:val="28"/>
          <w:szCs w:val="28"/>
        </w:rPr>
        <w:t xml:space="preserve">. </w:t>
      </w:r>
      <w:r w:rsidR="00907573">
        <w:rPr>
          <w:rFonts w:ascii="Times New Roman" w:hAnsi="Times New Roman" w:cs="Times New Roman"/>
          <w:sz w:val="28"/>
          <w:szCs w:val="28"/>
        </w:rPr>
        <w:t>П</w:t>
      </w:r>
      <w:r w:rsidR="00AC47D7">
        <w:rPr>
          <w:rFonts w:ascii="Times New Roman" w:hAnsi="Times New Roman" w:cs="Times New Roman"/>
          <w:sz w:val="28"/>
          <w:szCs w:val="28"/>
        </w:rPr>
        <w:t>родолжится</w:t>
      </w:r>
      <w:r w:rsidRPr="00AC47D7">
        <w:rPr>
          <w:rFonts w:ascii="Times New Roman" w:hAnsi="Times New Roman" w:cs="Times New Roman"/>
          <w:sz w:val="28"/>
          <w:szCs w:val="28"/>
        </w:rPr>
        <w:t xml:space="preserve"> </w:t>
      </w:r>
      <w:r w:rsidR="00AC47D7" w:rsidRPr="00AC47D7">
        <w:rPr>
          <w:rFonts w:ascii="Times New Roman" w:hAnsi="Times New Roman" w:cs="Times New Roman"/>
          <w:sz w:val="28"/>
          <w:szCs w:val="28"/>
        </w:rPr>
        <w:t>реализ</w:t>
      </w:r>
      <w:r w:rsidR="00AC47D7">
        <w:rPr>
          <w:rFonts w:ascii="Times New Roman" w:hAnsi="Times New Roman" w:cs="Times New Roman"/>
          <w:sz w:val="28"/>
          <w:szCs w:val="28"/>
        </w:rPr>
        <w:t xml:space="preserve">ация </w:t>
      </w:r>
      <w:r w:rsidR="00AC47D7" w:rsidRPr="00AC47D7">
        <w:rPr>
          <w:rFonts w:ascii="Times New Roman" w:hAnsi="Times New Roman" w:cs="Times New Roman"/>
          <w:sz w:val="28"/>
          <w:szCs w:val="28"/>
        </w:rPr>
        <w:t xml:space="preserve">национального проекта "Производительность труда и поддержка занятости" в соответствии с </w:t>
      </w:r>
      <w:hyperlink r:id="rId12" w:history="1">
        <w:r w:rsidR="00AC47D7" w:rsidRPr="00AC47D7">
          <w:rPr>
            <w:rFonts w:ascii="Times New Roman" w:hAnsi="Times New Roman" w:cs="Times New Roman"/>
            <w:sz w:val="28"/>
            <w:szCs w:val="28"/>
          </w:rPr>
          <w:t>Указом</w:t>
        </w:r>
      </w:hyperlink>
      <w:r w:rsidR="00AC47D7" w:rsidRPr="00AC47D7">
        <w:rPr>
          <w:rFonts w:ascii="Times New Roman" w:hAnsi="Times New Roman" w:cs="Times New Roman"/>
          <w:sz w:val="28"/>
          <w:szCs w:val="28"/>
        </w:rPr>
        <w:t xml:space="preserve"> Президента Российской Федерации от 07.05.2018 N 204 "О национальных целях и стратегических задачах развития Российской Фе</w:t>
      </w:r>
      <w:r w:rsidR="00AC47D7">
        <w:rPr>
          <w:rFonts w:ascii="Times New Roman" w:hAnsi="Times New Roman" w:cs="Times New Roman"/>
          <w:sz w:val="28"/>
          <w:szCs w:val="28"/>
        </w:rPr>
        <w:t xml:space="preserve">дерации на период до 2024 года".  </w:t>
      </w:r>
      <w:r w:rsidRPr="00AC47D7">
        <w:rPr>
          <w:rFonts w:ascii="Times New Roman" w:hAnsi="Times New Roman" w:cs="Times New Roman"/>
          <w:sz w:val="28"/>
          <w:szCs w:val="28"/>
          <w:shd w:val="clear" w:color="auto" w:fill="FFFFFF"/>
        </w:rPr>
        <w:t xml:space="preserve">Уровень </w:t>
      </w:r>
      <w:r w:rsidRPr="00AC47D7">
        <w:rPr>
          <w:rFonts w:ascii="Times New Roman" w:hAnsi="Times New Roman" w:cs="Times New Roman"/>
          <w:sz w:val="28"/>
          <w:szCs w:val="28"/>
        </w:rPr>
        <w:t>официально зарегистрированной безработицы</w:t>
      </w:r>
      <w:r w:rsidR="00907573">
        <w:rPr>
          <w:rFonts w:ascii="Times New Roman" w:hAnsi="Times New Roman" w:cs="Times New Roman"/>
          <w:sz w:val="28"/>
          <w:szCs w:val="28"/>
        </w:rPr>
        <w:t xml:space="preserve"> в 2020-2022 прогнозируется не выше</w:t>
      </w:r>
      <w:r w:rsidRPr="00AC47D7">
        <w:rPr>
          <w:rFonts w:ascii="Times New Roman" w:hAnsi="Times New Roman" w:cs="Times New Roman"/>
          <w:sz w:val="28"/>
          <w:szCs w:val="28"/>
        </w:rPr>
        <w:t xml:space="preserve"> 2,6%</w:t>
      </w:r>
    </w:p>
    <w:p w:rsidR="00135E83" w:rsidRDefault="00AF30C9" w:rsidP="00AF30C9">
      <w:pPr>
        <w:pStyle w:val="ae"/>
        <w:ind w:left="0" w:firstLine="851"/>
        <w:jc w:val="both"/>
      </w:pPr>
      <w:r w:rsidRPr="000E230A">
        <w:t xml:space="preserve">Положительная динамика фонда оплаты труда планируется в 2020 году в размере 3,5%, в 2021-2022 годах </w:t>
      </w:r>
      <w:r w:rsidRPr="000C01F5">
        <w:t xml:space="preserve">по 4% ежегодно.  Основной составляющей </w:t>
      </w:r>
      <w:r w:rsidRPr="000C01F5">
        <w:lastRenderedPageBreak/>
        <w:t>роста фонда оплаты труда и средней заработной платы</w:t>
      </w:r>
      <w:r w:rsidRPr="000E230A">
        <w:t xml:space="preserve"> в прогнозном периоде останется увеличение вышеуказанных показателей в организациях бюджетной сферы. Так, согласно Сценарным условиям, основным параметрам прогноза социально-экономического развития Российской Федерации на 2020 год и плановый период 2021-2022 годов предусматривается сохранение достигнутых соотношений заработной платы целевых категорий работников бюджетной сферы к доходу от трудовой деятельности в среднем по региону. В отношении прочих работников бюджетной сферы предполагается ежегодная индексация заработной платы на целевой уровень инфляции (3,8-4%). Во внебюджетном секторе росту средней заработной платы будет способствовать ежегодный пересмотр минимального размера оплаты труда в соответствии с изменением величины прожиточного минимума трудоспособного населения.</w:t>
      </w:r>
      <w:r>
        <w:rPr>
          <w:b/>
        </w:rPr>
        <w:t xml:space="preserve"> </w:t>
      </w:r>
      <w:r w:rsidRPr="00AB1813">
        <w:t xml:space="preserve">В итоге, среднемесячная номинальная начисленная заработная плата работников Чистоозерного района может достигнуть </w:t>
      </w:r>
      <w:r w:rsidR="00907573">
        <w:t>к</w:t>
      </w:r>
      <w:r>
        <w:t xml:space="preserve"> 2023 году </w:t>
      </w:r>
      <w:r w:rsidRPr="00AB1813">
        <w:t>28337 рублей.</w:t>
      </w:r>
    </w:p>
    <w:p w:rsidR="00D54E9C" w:rsidRDefault="00D54E9C" w:rsidP="00D54E9C">
      <w:pPr>
        <w:pStyle w:val="a5"/>
        <w:tabs>
          <w:tab w:val="left" w:pos="0"/>
        </w:tabs>
        <w:autoSpaceDE w:val="0"/>
        <w:autoSpaceDN w:val="0"/>
        <w:adjustRightInd w:val="0"/>
        <w:ind w:left="0" w:firstLine="851"/>
        <w:jc w:val="both"/>
        <w:rPr>
          <w:color w:val="000000"/>
          <w:sz w:val="28"/>
          <w:szCs w:val="28"/>
        </w:rPr>
      </w:pPr>
      <w:r w:rsidRPr="00F21F21">
        <w:rPr>
          <w:bCs/>
          <w:sz w:val="28"/>
          <w:szCs w:val="28"/>
        </w:rPr>
        <w:t xml:space="preserve">Достижению целей в области  </w:t>
      </w:r>
      <w:r w:rsidRPr="00F21F21">
        <w:rPr>
          <w:color w:val="000000"/>
          <w:sz w:val="28"/>
          <w:szCs w:val="28"/>
        </w:rPr>
        <w:t>социального обслуживания и социальной поддержки населения, организации деятельности в сфере опеки и попечительства будет способствовать реализация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2014-2020 годы», утвержденной постановлением Правительства Новосибирской области от 31.07.2013 № 322-п, а также</w:t>
      </w:r>
      <w:r>
        <w:rPr>
          <w:color w:val="000000"/>
          <w:sz w:val="28"/>
          <w:szCs w:val="28"/>
        </w:rPr>
        <w:t>:</w:t>
      </w:r>
    </w:p>
    <w:p w:rsidR="00D54E9C" w:rsidRDefault="00D54E9C" w:rsidP="00D54E9C">
      <w:pPr>
        <w:pStyle w:val="a5"/>
        <w:tabs>
          <w:tab w:val="left" w:pos="0"/>
        </w:tabs>
        <w:autoSpaceDE w:val="0"/>
        <w:autoSpaceDN w:val="0"/>
        <w:adjustRightInd w:val="0"/>
        <w:ind w:left="0" w:firstLine="851"/>
        <w:jc w:val="both"/>
        <w:rPr>
          <w:sz w:val="28"/>
          <w:szCs w:val="28"/>
          <w:lang w:eastAsia="en-US"/>
        </w:rPr>
      </w:pPr>
      <w:r>
        <w:rPr>
          <w:color w:val="000000"/>
          <w:sz w:val="28"/>
          <w:szCs w:val="28"/>
        </w:rPr>
        <w:t>-</w:t>
      </w:r>
      <w:r w:rsidRPr="00F21F21">
        <w:rPr>
          <w:color w:val="000000"/>
          <w:sz w:val="28"/>
          <w:szCs w:val="28"/>
        </w:rPr>
        <w:t xml:space="preserve"> Программа </w:t>
      </w:r>
      <w:r w:rsidRPr="00F21F21">
        <w:rPr>
          <w:sz w:val="28"/>
          <w:szCs w:val="28"/>
          <w:lang w:eastAsia="en-US"/>
        </w:rPr>
        <w:t>мер по демографическому развитию Новосибирской области на 2008 - 2025 годы, утвержденн</w:t>
      </w:r>
      <w:r w:rsidR="00017DEA">
        <w:rPr>
          <w:sz w:val="28"/>
          <w:szCs w:val="28"/>
          <w:lang w:eastAsia="en-US"/>
        </w:rPr>
        <w:t xml:space="preserve">ая </w:t>
      </w:r>
      <w:r w:rsidRPr="00F21F21">
        <w:rPr>
          <w:sz w:val="28"/>
          <w:szCs w:val="28"/>
          <w:lang w:eastAsia="en-US"/>
        </w:rPr>
        <w:t>постановлением Губернатора Новосибирской области от 29.12.2007 N 539</w:t>
      </w:r>
      <w:r>
        <w:rPr>
          <w:sz w:val="28"/>
          <w:szCs w:val="28"/>
          <w:lang w:eastAsia="en-US"/>
        </w:rPr>
        <w:t>;</w:t>
      </w:r>
    </w:p>
    <w:p w:rsidR="00D54E9C" w:rsidRPr="002D360B" w:rsidRDefault="00D54E9C" w:rsidP="00D54E9C">
      <w:pPr>
        <w:autoSpaceDE w:val="0"/>
        <w:autoSpaceDN w:val="0"/>
        <w:adjustRightInd w:val="0"/>
        <w:ind w:firstLine="851"/>
        <w:jc w:val="both"/>
        <w:rPr>
          <w:rFonts w:ascii="Liberation Serif" w:eastAsiaTheme="minorHAnsi" w:hAnsi="Liberation Serif" w:cs="Liberation Serif"/>
          <w:color w:val="000000"/>
          <w:sz w:val="28"/>
          <w:szCs w:val="28"/>
          <w:lang w:eastAsia="en-US"/>
        </w:rPr>
      </w:pPr>
      <w:r>
        <w:rPr>
          <w:rFonts w:ascii="Liberation Serif" w:eastAsiaTheme="minorHAnsi" w:hAnsi="Liberation Serif" w:cs="Liberation Serif"/>
          <w:color w:val="000000"/>
          <w:sz w:val="28"/>
          <w:szCs w:val="28"/>
          <w:lang w:eastAsia="en-US"/>
        </w:rPr>
        <w:t>- Р</w:t>
      </w:r>
      <w:r w:rsidRPr="002D360B">
        <w:rPr>
          <w:rFonts w:ascii="Liberation Serif" w:eastAsiaTheme="minorHAnsi" w:hAnsi="Liberation Serif" w:cs="Liberation Serif"/>
          <w:color w:val="000000"/>
          <w:sz w:val="28"/>
          <w:szCs w:val="28"/>
          <w:lang w:eastAsia="en-US"/>
        </w:rPr>
        <w:t>егиональны</w:t>
      </w:r>
      <w:r>
        <w:rPr>
          <w:rFonts w:ascii="Liberation Serif" w:eastAsiaTheme="minorHAnsi" w:hAnsi="Liberation Serif" w:cs="Liberation Serif"/>
          <w:color w:val="000000"/>
          <w:sz w:val="28"/>
          <w:szCs w:val="28"/>
          <w:lang w:eastAsia="en-US"/>
        </w:rPr>
        <w:t>е</w:t>
      </w:r>
      <w:r w:rsidRPr="002D360B">
        <w:rPr>
          <w:rFonts w:ascii="Liberation Serif" w:eastAsiaTheme="minorHAnsi" w:hAnsi="Liberation Serif" w:cs="Liberation Serif"/>
          <w:color w:val="000000"/>
          <w:sz w:val="28"/>
          <w:szCs w:val="28"/>
          <w:lang w:eastAsia="en-US"/>
        </w:rPr>
        <w:t xml:space="preserve"> проект</w:t>
      </w:r>
      <w:r>
        <w:rPr>
          <w:rFonts w:ascii="Liberation Serif" w:eastAsiaTheme="minorHAnsi" w:hAnsi="Liberation Serif" w:cs="Liberation Serif"/>
          <w:color w:val="000000"/>
          <w:sz w:val="28"/>
          <w:szCs w:val="28"/>
          <w:lang w:eastAsia="en-US"/>
        </w:rPr>
        <w:t>ы «</w:t>
      </w:r>
      <w:r w:rsidRPr="002D360B">
        <w:rPr>
          <w:rFonts w:ascii="Liberation Serif" w:eastAsiaTheme="minorHAnsi" w:hAnsi="Liberation Serif" w:cs="Liberation Serif"/>
          <w:color w:val="000000"/>
          <w:sz w:val="28"/>
          <w:szCs w:val="28"/>
          <w:lang w:eastAsia="en-US"/>
        </w:rPr>
        <w:t>Финансовая поддержка семей при рождении детей» и «Старшее поколение» национального проекта «Демография;</w:t>
      </w:r>
    </w:p>
    <w:p w:rsidR="00D54E9C" w:rsidRPr="002D360B" w:rsidRDefault="00D54E9C" w:rsidP="00D54E9C">
      <w:pPr>
        <w:autoSpaceDE w:val="0"/>
        <w:autoSpaceDN w:val="0"/>
        <w:adjustRightInd w:val="0"/>
        <w:ind w:firstLine="851"/>
        <w:jc w:val="both"/>
        <w:rPr>
          <w:rFonts w:ascii="Liberation Serif" w:eastAsiaTheme="minorHAnsi" w:hAnsi="Liberation Serif" w:cs="Liberation Serif"/>
          <w:color w:val="000000"/>
          <w:sz w:val="28"/>
          <w:szCs w:val="28"/>
          <w:lang w:eastAsia="en-US"/>
        </w:rPr>
      </w:pPr>
      <w:r>
        <w:rPr>
          <w:rFonts w:ascii="Liberation Serif" w:eastAsiaTheme="minorHAnsi" w:hAnsi="Liberation Serif" w:cs="Liberation Serif"/>
          <w:color w:val="000000"/>
          <w:sz w:val="28"/>
          <w:szCs w:val="28"/>
          <w:lang w:eastAsia="en-US"/>
        </w:rPr>
        <w:t xml:space="preserve">- </w:t>
      </w:r>
      <w:r w:rsidRPr="002D360B">
        <w:rPr>
          <w:rFonts w:ascii="Liberation Serif" w:eastAsiaTheme="minorHAnsi" w:hAnsi="Liberation Serif" w:cs="Liberation Serif"/>
          <w:color w:val="000000"/>
          <w:sz w:val="28"/>
          <w:szCs w:val="28"/>
          <w:lang w:eastAsia="en-US"/>
        </w:rPr>
        <w:t>План мероприятий по развитию системы ранней помощи в Новосибирской области на период до 2020 года, утвержденн</w:t>
      </w:r>
      <w:r w:rsidR="00017DEA">
        <w:rPr>
          <w:rFonts w:ascii="Liberation Serif" w:eastAsiaTheme="minorHAnsi" w:hAnsi="Liberation Serif" w:cs="Liberation Serif"/>
          <w:color w:val="000000"/>
          <w:sz w:val="28"/>
          <w:szCs w:val="28"/>
          <w:lang w:eastAsia="en-US"/>
        </w:rPr>
        <w:t>ый</w:t>
      </w:r>
      <w:r w:rsidRPr="002D360B">
        <w:rPr>
          <w:rFonts w:ascii="Liberation Serif" w:eastAsiaTheme="minorHAnsi" w:hAnsi="Liberation Serif" w:cs="Liberation Serif"/>
          <w:color w:val="000000"/>
          <w:sz w:val="28"/>
          <w:szCs w:val="28"/>
          <w:lang w:eastAsia="en-US"/>
        </w:rPr>
        <w:t xml:space="preserve"> распоряжением Правительства Новосибирской области от 16.05.2017 № 163-рп</w:t>
      </w:r>
      <w:r w:rsidR="00017DEA">
        <w:rPr>
          <w:rFonts w:ascii="Liberation Serif" w:eastAsiaTheme="minorHAnsi" w:hAnsi="Liberation Serif" w:cs="Liberation Serif"/>
          <w:color w:val="000000"/>
          <w:sz w:val="28"/>
          <w:szCs w:val="28"/>
          <w:lang w:eastAsia="en-US"/>
        </w:rPr>
        <w:t>;</w:t>
      </w:r>
    </w:p>
    <w:p w:rsidR="00D54E9C" w:rsidRPr="002D360B" w:rsidRDefault="00D54E9C" w:rsidP="00D54E9C">
      <w:pPr>
        <w:autoSpaceDE w:val="0"/>
        <w:autoSpaceDN w:val="0"/>
        <w:adjustRightInd w:val="0"/>
        <w:ind w:firstLine="851"/>
        <w:jc w:val="both"/>
        <w:rPr>
          <w:rFonts w:ascii="Liberation Serif" w:eastAsiaTheme="minorHAnsi" w:hAnsi="Liberation Serif" w:cs="Liberation Serif"/>
          <w:color w:val="000000"/>
          <w:sz w:val="28"/>
          <w:szCs w:val="28"/>
          <w:lang w:eastAsia="en-US"/>
        </w:rPr>
      </w:pPr>
      <w:r>
        <w:rPr>
          <w:rFonts w:ascii="Liberation Serif" w:eastAsiaTheme="minorHAnsi" w:hAnsi="Liberation Serif" w:cs="Liberation Serif"/>
          <w:color w:val="000000"/>
          <w:sz w:val="28"/>
          <w:szCs w:val="28"/>
          <w:lang w:eastAsia="en-US"/>
        </w:rPr>
        <w:t xml:space="preserve">- </w:t>
      </w:r>
      <w:r w:rsidRPr="002D360B">
        <w:rPr>
          <w:rFonts w:ascii="Liberation Serif" w:eastAsiaTheme="minorHAnsi" w:hAnsi="Liberation Serif" w:cs="Liberation Serif"/>
          <w:color w:val="000000"/>
          <w:sz w:val="28"/>
          <w:szCs w:val="28"/>
          <w:lang w:eastAsia="en-US"/>
        </w:rPr>
        <w:t>План мероприятий по повышению значений показателей доступности для инвалидов объектов и услуг на 2016-2030 годы в Новосибирской области, утвержденн</w:t>
      </w:r>
      <w:r w:rsidR="00017DEA">
        <w:rPr>
          <w:rFonts w:ascii="Liberation Serif" w:eastAsiaTheme="minorHAnsi" w:hAnsi="Liberation Serif" w:cs="Liberation Serif"/>
          <w:color w:val="000000"/>
          <w:sz w:val="28"/>
          <w:szCs w:val="28"/>
          <w:lang w:eastAsia="en-US"/>
        </w:rPr>
        <w:t>ый</w:t>
      </w:r>
      <w:r w:rsidRPr="002D360B">
        <w:rPr>
          <w:rFonts w:ascii="Liberation Serif" w:eastAsiaTheme="minorHAnsi" w:hAnsi="Liberation Serif" w:cs="Liberation Serif"/>
          <w:color w:val="000000"/>
          <w:sz w:val="28"/>
          <w:szCs w:val="28"/>
          <w:lang w:eastAsia="en-US"/>
        </w:rPr>
        <w:t xml:space="preserve"> распоряжением Правительства Новосибирской области от 30.09.2015 № 401-рп </w:t>
      </w:r>
      <w:r>
        <w:rPr>
          <w:rFonts w:ascii="Liberation Serif" w:eastAsiaTheme="minorHAnsi" w:hAnsi="Liberation Serif" w:cs="Liberation Serif"/>
          <w:color w:val="000000"/>
          <w:sz w:val="28"/>
          <w:szCs w:val="28"/>
          <w:lang w:eastAsia="en-US"/>
        </w:rPr>
        <w:t>.</w:t>
      </w:r>
      <w:r w:rsidRPr="002D360B">
        <w:rPr>
          <w:rFonts w:ascii="Liberation Serif" w:eastAsiaTheme="minorHAnsi" w:hAnsi="Liberation Serif" w:cs="Liberation Serif"/>
          <w:color w:val="000000"/>
          <w:sz w:val="28"/>
          <w:szCs w:val="28"/>
          <w:lang w:eastAsia="en-US"/>
        </w:rPr>
        <w:t xml:space="preserve"> </w:t>
      </w:r>
    </w:p>
    <w:p w:rsidR="00D54E9C" w:rsidRDefault="00D54E9C" w:rsidP="00017DEA">
      <w:pPr>
        <w:autoSpaceDE w:val="0"/>
        <w:jc w:val="both"/>
        <w:rPr>
          <w:sz w:val="28"/>
          <w:szCs w:val="28"/>
        </w:rPr>
      </w:pPr>
      <w:r>
        <w:rPr>
          <w:sz w:val="28"/>
          <w:szCs w:val="28"/>
        </w:rPr>
        <w:t xml:space="preserve">Администрация района продолжит выполнять обязательства в части обеспечения жильем детей-сирот и детей, оставшихся без попечения родителей. В бюджете района на 2020 год заложены финансовые средства для приобретения 11 </w:t>
      </w:r>
      <w:r w:rsidRPr="00337C5B">
        <w:rPr>
          <w:sz w:val="28"/>
          <w:szCs w:val="28"/>
        </w:rPr>
        <w:t xml:space="preserve"> квартир для детей-сирот</w:t>
      </w:r>
      <w:r>
        <w:rPr>
          <w:sz w:val="28"/>
          <w:szCs w:val="28"/>
        </w:rPr>
        <w:t xml:space="preserve"> (16,7 млн. рублей), на 2022 год – 1 квартиры (1,5 млн. рублей).</w:t>
      </w:r>
    </w:p>
    <w:p w:rsidR="00D54E9C" w:rsidRDefault="00017DEA" w:rsidP="00017DEA">
      <w:pPr>
        <w:autoSpaceDE w:val="0"/>
        <w:jc w:val="both"/>
        <w:rPr>
          <w:sz w:val="28"/>
          <w:szCs w:val="28"/>
        </w:rPr>
      </w:pPr>
      <w:r>
        <w:rPr>
          <w:color w:val="000000"/>
          <w:sz w:val="28"/>
          <w:szCs w:val="28"/>
        </w:rPr>
        <w:t xml:space="preserve">Запланирована работа по </w:t>
      </w:r>
      <w:r w:rsidR="00D54E9C">
        <w:rPr>
          <w:color w:val="000000"/>
          <w:sz w:val="28"/>
          <w:szCs w:val="28"/>
        </w:rPr>
        <w:t xml:space="preserve"> </w:t>
      </w:r>
      <w:r w:rsidR="00D54E9C" w:rsidRPr="00A91A56">
        <w:rPr>
          <w:color w:val="000000"/>
          <w:sz w:val="28"/>
          <w:szCs w:val="28"/>
        </w:rPr>
        <w:t>совершенствова</w:t>
      </w:r>
      <w:r>
        <w:rPr>
          <w:color w:val="000000"/>
          <w:sz w:val="28"/>
          <w:szCs w:val="28"/>
        </w:rPr>
        <w:t>нию</w:t>
      </w:r>
      <w:r w:rsidR="00D54E9C" w:rsidRPr="00A91A56">
        <w:rPr>
          <w:color w:val="000000"/>
          <w:sz w:val="28"/>
          <w:szCs w:val="28"/>
        </w:rPr>
        <w:t xml:space="preserve"> адресн</w:t>
      </w:r>
      <w:r>
        <w:rPr>
          <w:color w:val="000000"/>
          <w:sz w:val="28"/>
          <w:szCs w:val="28"/>
        </w:rPr>
        <w:t xml:space="preserve">ой </w:t>
      </w:r>
      <w:r w:rsidR="00D54E9C">
        <w:rPr>
          <w:color w:val="000000"/>
          <w:sz w:val="28"/>
          <w:szCs w:val="28"/>
        </w:rPr>
        <w:t>социальн</w:t>
      </w:r>
      <w:r>
        <w:rPr>
          <w:color w:val="000000"/>
          <w:sz w:val="28"/>
          <w:szCs w:val="28"/>
        </w:rPr>
        <w:t xml:space="preserve">ой </w:t>
      </w:r>
      <w:r w:rsidR="00D54E9C" w:rsidRPr="00A91A56">
        <w:rPr>
          <w:color w:val="000000"/>
          <w:sz w:val="28"/>
          <w:szCs w:val="28"/>
        </w:rPr>
        <w:t>помощ</w:t>
      </w:r>
      <w:r>
        <w:rPr>
          <w:color w:val="000000"/>
          <w:sz w:val="28"/>
          <w:szCs w:val="28"/>
        </w:rPr>
        <w:t>и</w:t>
      </w:r>
      <w:r w:rsidR="00D54E9C" w:rsidRPr="00A91A56">
        <w:rPr>
          <w:color w:val="000000"/>
          <w:sz w:val="28"/>
          <w:szCs w:val="28"/>
        </w:rPr>
        <w:t xml:space="preserve"> населению, систем</w:t>
      </w:r>
      <w:r>
        <w:rPr>
          <w:color w:val="000000"/>
          <w:sz w:val="28"/>
          <w:szCs w:val="28"/>
        </w:rPr>
        <w:t>ы</w:t>
      </w:r>
      <w:r w:rsidR="00D54E9C" w:rsidRPr="00A91A56">
        <w:rPr>
          <w:color w:val="000000"/>
          <w:sz w:val="28"/>
          <w:szCs w:val="28"/>
        </w:rPr>
        <w:t xml:space="preserve"> помощи семьям, в первую очередь многодетным, инвалидам, престарелым гражданам и безработным</w:t>
      </w:r>
      <w:r w:rsidR="00D54E9C">
        <w:rPr>
          <w:sz w:val="28"/>
          <w:szCs w:val="28"/>
        </w:rPr>
        <w:t>.</w:t>
      </w:r>
    </w:p>
    <w:p w:rsidR="00135E83" w:rsidRDefault="00135E83" w:rsidP="00AF30C9">
      <w:pPr>
        <w:pStyle w:val="ae"/>
        <w:ind w:left="0" w:firstLine="851"/>
        <w:jc w:val="both"/>
      </w:pPr>
    </w:p>
    <w:p w:rsidR="00730805" w:rsidRDefault="00730805" w:rsidP="00AF30C9">
      <w:pPr>
        <w:pStyle w:val="ae"/>
        <w:ind w:left="0" w:firstLine="851"/>
        <w:jc w:val="both"/>
      </w:pPr>
    </w:p>
    <w:p w:rsidR="00AF30C9" w:rsidRDefault="00135E83" w:rsidP="001C7F1D">
      <w:pPr>
        <w:pStyle w:val="ae"/>
        <w:numPr>
          <w:ilvl w:val="1"/>
          <w:numId w:val="31"/>
        </w:numPr>
        <w:jc w:val="both"/>
        <w:rPr>
          <w:i/>
        </w:rPr>
      </w:pPr>
      <w:r w:rsidRPr="00135E83">
        <w:rPr>
          <w:i/>
        </w:rPr>
        <w:lastRenderedPageBreak/>
        <w:t>Совершенствование муниципального управления процессами социально-экономического развития Чистоозерного района.</w:t>
      </w:r>
    </w:p>
    <w:p w:rsidR="001C7F1D" w:rsidRDefault="001C7F1D" w:rsidP="00160875">
      <w:pPr>
        <w:pStyle w:val="ConsPlusNormal"/>
        <w:spacing w:after="0"/>
        <w:ind w:firstLine="851"/>
        <w:jc w:val="both"/>
        <w:rPr>
          <w:rFonts w:ascii="Times New Roman" w:hAnsi="Times New Roman" w:cs="Times New Roman"/>
          <w:sz w:val="28"/>
          <w:szCs w:val="28"/>
        </w:rPr>
      </w:pPr>
      <w:r w:rsidRPr="001C7F1D">
        <w:t xml:space="preserve"> </w:t>
      </w:r>
      <w:r w:rsidRPr="001C7F1D">
        <w:rPr>
          <w:rFonts w:ascii="Times New Roman" w:hAnsi="Times New Roman" w:cs="Times New Roman"/>
          <w:sz w:val="28"/>
          <w:szCs w:val="28"/>
        </w:rPr>
        <w:t xml:space="preserve">Для повышения качества и доступности предоставления муниципальных услуг в </w:t>
      </w:r>
      <w:r>
        <w:rPr>
          <w:rFonts w:ascii="Times New Roman" w:hAnsi="Times New Roman" w:cs="Times New Roman"/>
          <w:sz w:val="28"/>
          <w:szCs w:val="28"/>
        </w:rPr>
        <w:t xml:space="preserve">Чистоозерном районе продолжится реализация </w:t>
      </w:r>
      <w:r w:rsidRPr="001C7F1D">
        <w:rPr>
          <w:rFonts w:ascii="Times New Roman" w:hAnsi="Times New Roman" w:cs="Times New Roman"/>
          <w:sz w:val="28"/>
          <w:szCs w:val="28"/>
        </w:rPr>
        <w:t>мероприяти</w:t>
      </w:r>
      <w:r>
        <w:rPr>
          <w:rFonts w:ascii="Times New Roman" w:hAnsi="Times New Roman" w:cs="Times New Roman"/>
          <w:sz w:val="28"/>
          <w:szCs w:val="28"/>
        </w:rPr>
        <w:t>й</w:t>
      </w:r>
      <w:r w:rsidRPr="001C7F1D">
        <w:rPr>
          <w:rFonts w:ascii="Times New Roman" w:hAnsi="Times New Roman" w:cs="Times New Roman"/>
          <w:sz w:val="28"/>
          <w:szCs w:val="28"/>
        </w:rPr>
        <w:t xml:space="preserve"> государственной </w:t>
      </w:r>
      <w:hyperlink r:id="rId13" w:history="1">
        <w:r w:rsidRPr="001C7F1D">
          <w:rPr>
            <w:rFonts w:ascii="Times New Roman" w:hAnsi="Times New Roman" w:cs="Times New Roman"/>
            <w:sz w:val="28"/>
            <w:szCs w:val="28"/>
          </w:rPr>
          <w:t>программы</w:t>
        </w:r>
      </w:hyperlink>
      <w:r w:rsidRPr="001C7F1D">
        <w:rPr>
          <w:rFonts w:ascii="Times New Roman" w:hAnsi="Times New Roman" w:cs="Times New Roman"/>
          <w:sz w:val="28"/>
          <w:szCs w:val="28"/>
        </w:rPr>
        <w:t xml:space="preserve"> Новосибирской области "Повышение качества и доступности предоставления государственных и муниципальных услуг в Новосибирской области на 2015 - 2020 годы", утвержденной постановлением Правительства Новосибирской области от 09.12.2014 N 477-п.</w:t>
      </w:r>
    </w:p>
    <w:p w:rsidR="001C7F1D" w:rsidRPr="007E2072" w:rsidRDefault="001C7F1D" w:rsidP="00160875">
      <w:pPr>
        <w:widowControl w:val="0"/>
        <w:autoSpaceDE w:val="0"/>
        <w:autoSpaceDN w:val="0"/>
        <w:adjustRightInd w:val="0"/>
        <w:ind w:firstLine="851"/>
        <w:jc w:val="both"/>
        <w:rPr>
          <w:sz w:val="28"/>
          <w:szCs w:val="28"/>
        </w:rPr>
      </w:pPr>
      <w:r w:rsidRPr="007E2072">
        <w:rPr>
          <w:sz w:val="28"/>
          <w:szCs w:val="28"/>
        </w:rPr>
        <w:t xml:space="preserve">На территории Чистоозерного района осуществляет деятельность филиал  ГАУ НСО «МФЦ», </w:t>
      </w:r>
      <w:r w:rsidRPr="009733D6">
        <w:rPr>
          <w:sz w:val="28"/>
          <w:szCs w:val="28"/>
        </w:rPr>
        <w:t xml:space="preserve">предоставляющий </w:t>
      </w:r>
      <w:r w:rsidR="009733D6" w:rsidRPr="009733D6">
        <w:rPr>
          <w:sz w:val="28"/>
          <w:szCs w:val="28"/>
        </w:rPr>
        <w:t>241</w:t>
      </w:r>
      <w:r w:rsidRPr="009733D6">
        <w:rPr>
          <w:sz w:val="28"/>
          <w:szCs w:val="28"/>
        </w:rPr>
        <w:t xml:space="preserve">  муниципальн</w:t>
      </w:r>
      <w:r w:rsidR="009733D6" w:rsidRPr="009733D6">
        <w:rPr>
          <w:sz w:val="28"/>
          <w:szCs w:val="28"/>
        </w:rPr>
        <w:t>ую</w:t>
      </w:r>
      <w:r w:rsidRPr="009733D6">
        <w:rPr>
          <w:sz w:val="28"/>
          <w:szCs w:val="28"/>
        </w:rPr>
        <w:t xml:space="preserve"> и государственн</w:t>
      </w:r>
      <w:r w:rsidR="009733D6" w:rsidRPr="009733D6">
        <w:rPr>
          <w:sz w:val="28"/>
          <w:szCs w:val="28"/>
        </w:rPr>
        <w:t>ую</w:t>
      </w:r>
      <w:r w:rsidRPr="009733D6">
        <w:rPr>
          <w:sz w:val="28"/>
          <w:szCs w:val="28"/>
        </w:rPr>
        <w:t xml:space="preserve"> услуг</w:t>
      </w:r>
      <w:r w:rsidR="009733D6" w:rsidRPr="009733D6">
        <w:rPr>
          <w:sz w:val="28"/>
          <w:szCs w:val="28"/>
        </w:rPr>
        <w:t>у</w:t>
      </w:r>
      <w:r w:rsidRPr="009733D6">
        <w:rPr>
          <w:sz w:val="28"/>
          <w:szCs w:val="28"/>
        </w:rPr>
        <w:t>.</w:t>
      </w:r>
      <w:r w:rsidRPr="007E2072">
        <w:rPr>
          <w:sz w:val="28"/>
          <w:szCs w:val="28"/>
        </w:rPr>
        <w:t xml:space="preserve"> </w:t>
      </w:r>
    </w:p>
    <w:p w:rsidR="001C7F1D" w:rsidRPr="007E2072" w:rsidRDefault="001C7F1D" w:rsidP="00160875">
      <w:pPr>
        <w:pStyle w:val="ConsPlusNormal"/>
        <w:spacing w:after="0"/>
        <w:ind w:firstLine="851"/>
        <w:jc w:val="both"/>
        <w:rPr>
          <w:rFonts w:ascii="Times New Roman" w:hAnsi="Times New Roman" w:cs="Times New Roman"/>
          <w:sz w:val="28"/>
          <w:szCs w:val="28"/>
        </w:rPr>
      </w:pPr>
      <w:r w:rsidRPr="007E2072">
        <w:rPr>
          <w:rFonts w:ascii="Times New Roman" w:hAnsi="Times New Roman" w:cs="Times New Roman"/>
          <w:spacing w:val="-4"/>
          <w:sz w:val="28"/>
          <w:szCs w:val="28"/>
        </w:rPr>
        <w:t xml:space="preserve">В результате реализации мероприятий по </w:t>
      </w:r>
      <w:r w:rsidRPr="007E2072">
        <w:rPr>
          <w:rFonts w:ascii="Times New Roman" w:hAnsi="Times New Roman" w:cs="Times New Roman"/>
          <w:sz w:val="28"/>
          <w:szCs w:val="28"/>
        </w:rPr>
        <w:t>развитию технологий электронного государства и развитию информационного общества</w:t>
      </w:r>
      <w:r w:rsidRPr="007E2072">
        <w:rPr>
          <w:rFonts w:ascii="Times New Roman" w:hAnsi="Times New Roman" w:cs="Times New Roman"/>
          <w:spacing w:val="-4"/>
          <w:sz w:val="28"/>
          <w:szCs w:val="28"/>
        </w:rPr>
        <w:t xml:space="preserve"> повысится доступность и качество телекоммуникационных услуг, будет сокращено цифровое неравенство между городским и сельским населением, обеспечено улучшение взаимодействия экстренных оперативных служб, повысится эффективность их реагирования при устранении последствий чрезвычайных ситуаций и правонарушений</w:t>
      </w:r>
    </w:p>
    <w:p w:rsidR="007E2072" w:rsidRDefault="008C40FE" w:rsidP="007E2072">
      <w:pPr>
        <w:ind w:left="130" w:firstLine="721"/>
        <w:jc w:val="both"/>
        <w:rPr>
          <w:sz w:val="28"/>
          <w:szCs w:val="28"/>
        </w:rPr>
      </w:pPr>
      <w:r>
        <w:rPr>
          <w:rStyle w:val="12pt"/>
          <w:rFonts w:eastAsiaTheme="minorHAnsi"/>
          <w:b w:val="0"/>
          <w:sz w:val="28"/>
          <w:szCs w:val="28"/>
        </w:rPr>
        <w:t>Продолжится работа</w:t>
      </w:r>
      <w:r w:rsidR="007E2072" w:rsidRPr="007E2072">
        <w:rPr>
          <w:rStyle w:val="12pt"/>
          <w:rFonts w:eastAsiaTheme="minorHAnsi"/>
          <w:b w:val="0"/>
          <w:sz w:val="28"/>
          <w:szCs w:val="28"/>
        </w:rPr>
        <w:t xml:space="preserve"> по популяризации портала государственных услуг среди населения района, д</w:t>
      </w:r>
      <w:r w:rsidR="007E2072" w:rsidRPr="007E2072">
        <w:rPr>
          <w:sz w:val="28"/>
          <w:szCs w:val="28"/>
        </w:rPr>
        <w:t>оля граждан</w:t>
      </w:r>
      <w:r w:rsidR="007E2072" w:rsidRPr="001E18CD">
        <w:rPr>
          <w:sz w:val="28"/>
          <w:szCs w:val="28"/>
        </w:rPr>
        <w:t xml:space="preserve">, использующих механизм получения государственных и муниципальных услуг в электронной форме, увеличится в течение прогнозного </w:t>
      </w:r>
      <w:r w:rsidR="007E2072" w:rsidRPr="0029544A">
        <w:rPr>
          <w:sz w:val="28"/>
          <w:szCs w:val="28"/>
        </w:rPr>
        <w:t>периода до 60% .</w:t>
      </w:r>
    </w:p>
    <w:p w:rsidR="007E2072" w:rsidRPr="001E18CD" w:rsidRDefault="007E2072" w:rsidP="007E2072">
      <w:pPr>
        <w:autoSpaceDE w:val="0"/>
        <w:autoSpaceDN w:val="0"/>
        <w:adjustRightInd w:val="0"/>
        <w:ind w:firstLine="851"/>
        <w:jc w:val="both"/>
        <w:rPr>
          <w:sz w:val="28"/>
          <w:szCs w:val="28"/>
        </w:rPr>
      </w:pPr>
      <w:r>
        <w:rPr>
          <w:sz w:val="28"/>
          <w:szCs w:val="28"/>
        </w:rPr>
        <w:t xml:space="preserve">В целях повышения собираемости налогов и снижения уровня недоимки продолжат работу </w:t>
      </w:r>
      <w:r w:rsidRPr="000564D5">
        <w:rPr>
          <w:sz w:val="28"/>
          <w:szCs w:val="28"/>
        </w:rPr>
        <w:t>межведомственные комиссии по собираемости налоговых и неналоговых платежей, по регулированию социально-трудовых отношений и по вопросам ликвидации задолженности по заработной плате и повышению оплаты труда работников</w:t>
      </w:r>
      <w:r>
        <w:rPr>
          <w:szCs w:val="28"/>
        </w:rPr>
        <w:t>.</w:t>
      </w:r>
    </w:p>
    <w:p w:rsidR="007E2072" w:rsidRDefault="007E2072" w:rsidP="007E2072">
      <w:pPr>
        <w:ind w:firstLine="851"/>
        <w:jc w:val="both"/>
        <w:rPr>
          <w:sz w:val="28"/>
          <w:szCs w:val="28"/>
        </w:rPr>
      </w:pPr>
      <w:r>
        <w:rPr>
          <w:sz w:val="28"/>
          <w:szCs w:val="28"/>
        </w:rPr>
        <w:t xml:space="preserve">Утвержден план мероприятий </w:t>
      </w:r>
      <w:r w:rsidRPr="00236C43">
        <w:rPr>
          <w:sz w:val="28"/>
          <w:szCs w:val="28"/>
        </w:rPr>
        <w:t xml:space="preserve">по  </w:t>
      </w:r>
      <w:r>
        <w:rPr>
          <w:sz w:val="28"/>
          <w:szCs w:val="28"/>
        </w:rPr>
        <w:t xml:space="preserve">повышению собираемости транспортного налога на территории Чистоозерного района Новосибирской области на </w:t>
      </w:r>
      <w:r w:rsidRPr="00236C43">
        <w:rPr>
          <w:sz w:val="28"/>
          <w:szCs w:val="28"/>
        </w:rPr>
        <w:t xml:space="preserve"> 201</w:t>
      </w:r>
      <w:r>
        <w:rPr>
          <w:sz w:val="28"/>
          <w:szCs w:val="28"/>
        </w:rPr>
        <w:t>8-2020</w:t>
      </w:r>
      <w:r w:rsidRPr="00236C43">
        <w:rPr>
          <w:sz w:val="28"/>
          <w:szCs w:val="28"/>
        </w:rPr>
        <w:t xml:space="preserve"> год</w:t>
      </w:r>
      <w:r>
        <w:rPr>
          <w:sz w:val="28"/>
          <w:szCs w:val="28"/>
        </w:rPr>
        <w:t>ы. В 2019 году постановлением администрации района утвержден План</w:t>
      </w:r>
      <w:r w:rsidRPr="006D56BA">
        <w:rPr>
          <w:sz w:val="28"/>
        </w:rPr>
        <w:t xml:space="preserve"> </w:t>
      </w:r>
      <w:r>
        <w:rPr>
          <w:sz w:val="28"/>
        </w:rPr>
        <w:t xml:space="preserve">реализации </w:t>
      </w:r>
      <w:r w:rsidRPr="00236C43">
        <w:rPr>
          <w:sz w:val="28"/>
        </w:rPr>
        <w:t xml:space="preserve">мероприятий </w:t>
      </w:r>
      <w:r w:rsidRPr="00236C43">
        <w:rPr>
          <w:sz w:val="28"/>
          <w:szCs w:val="28"/>
        </w:rPr>
        <w:t xml:space="preserve">по </w:t>
      </w:r>
      <w:r>
        <w:rPr>
          <w:sz w:val="28"/>
          <w:szCs w:val="28"/>
        </w:rPr>
        <w:t xml:space="preserve">снижению задолженности по имущественным налогам  </w:t>
      </w:r>
      <w:r w:rsidRPr="00356717">
        <w:rPr>
          <w:b/>
        </w:rPr>
        <w:t>(</w:t>
      </w:r>
      <w:r w:rsidRPr="004D45D2">
        <w:rPr>
          <w:sz w:val="28"/>
          <w:szCs w:val="28"/>
        </w:rPr>
        <w:t>транспортный налог, налог на имущество физически лиц, земельный налог)</w:t>
      </w:r>
      <w:r w:rsidRPr="00356717">
        <w:rPr>
          <w:b/>
        </w:rPr>
        <w:t xml:space="preserve"> </w:t>
      </w:r>
      <w:r>
        <w:rPr>
          <w:sz w:val="28"/>
          <w:szCs w:val="28"/>
        </w:rPr>
        <w:t>на территории Чистоозерного района Новосибирской области.</w:t>
      </w:r>
    </w:p>
    <w:p w:rsidR="007E2072" w:rsidRDefault="007E2072" w:rsidP="007E2072">
      <w:pPr>
        <w:ind w:firstLine="851"/>
        <w:jc w:val="both"/>
        <w:rPr>
          <w:sz w:val="28"/>
          <w:szCs w:val="28"/>
        </w:rPr>
      </w:pPr>
      <w:r>
        <w:rPr>
          <w:sz w:val="28"/>
          <w:szCs w:val="28"/>
        </w:rPr>
        <w:t>Для повышения эффективности распоряжения муниципальной собственностью в ближайшие три года запланировано:</w:t>
      </w:r>
    </w:p>
    <w:p w:rsidR="007E2072" w:rsidRDefault="007E2072" w:rsidP="007E2072">
      <w:pPr>
        <w:ind w:firstLine="851"/>
        <w:jc w:val="both"/>
        <w:rPr>
          <w:sz w:val="28"/>
          <w:szCs w:val="28"/>
        </w:rPr>
      </w:pPr>
      <w:r>
        <w:rPr>
          <w:sz w:val="28"/>
          <w:szCs w:val="28"/>
        </w:rPr>
        <w:t>- проведение инвентаризации, списание или реализация неиспользуемого имущества, заключение новых договоров аренды;</w:t>
      </w:r>
    </w:p>
    <w:p w:rsidR="007E2072" w:rsidRPr="00236C43" w:rsidRDefault="007E2072" w:rsidP="007E2072">
      <w:pPr>
        <w:ind w:firstLine="851"/>
        <w:jc w:val="both"/>
        <w:rPr>
          <w:sz w:val="28"/>
          <w:szCs w:val="28"/>
        </w:rPr>
      </w:pPr>
      <w:r>
        <w:rPr>
          <w:sz w:val="28"/>
          <w:szCs w:val="28"/>
        </w:rPr>
        <w:t xml:space="preserve">- систематическая работа по своевременности внесения платы за найм специализированных жилых помещений и арендной платы. </w:t>
      </w:r>
    </w:p>
    <w:p w:rsidR="001C7F1D" w:rsidRPr="001C7F1D" w:rsidRDefault="001C7F1D" w:rsidP="001C7F1D">
      <w:pPr>
        <w:pStyle w:val="ae"/>
        <w:ind w:left="1571"/>
        <w:jc w:val="both"/>
      </w:pPr>
    </w:p>
    <w:p w:rsidR="000006A7" w:rsidRPr="00135E83" w:rsidRDefault="000006A7" w:rsidP="000006A7">
      <w:pPr>
        <w:pStyle w:val="ae"/>
        <w:ind w:left="0"/>
        <w:jc w:val="both"/>
        <w:rPr>
          <w:i/>
        </w:rPr>
      </w:pPr>
    </w:p>
    <w:p w:rsidR="00BE28CD" w:rsidRPr="00135E83" w:rsidRDefault="00BE28CD" w:rsidP="00135E83">
      <w:pPr>
        <w:pStyle w:val="a5"/>
        <w:numPr>
          <w:ilvl w:val="0"/>
          <w:numId w:val="31"/>
        </w:numPr>
        <w:jc w:val="center"/>
        <w:rPr>
          <w:b/>
          <w:i/>
          <w:sz w:val="28"/>
          <w:szCs w:val="28"/>
        </w:rPr>
      </w:pPr>
      <w:r w:rsidRPr="00135E83">
        <w:rPr>
          <w:b/>
          <w:i/>
          <w:sz w:val="28"/>
          <w:szCs w:val="28"/>
        </w:rPr>
        <w:t>Основные параметры муниципальных программ Чистоозерного района.</w:t>
      </w:r>
    </w:p>
    <w:tbl>
      <w:tblPr>
        <w:tblStyle w:val="41"/>
        <w:tblW w:w="10117" w:type="dxa"/>
        <w:tblLayout w:type="fixed"/>
        <w:tblCellMar>
          <w:left w:w="85" w:type="dxa"/>
          <w:right w:w="85" w:type="dxa"/>
        </w:tblCellMar>
        <w:tblLook w:val="04A0"/>
      </w:tblPr>
      <w:tblGrid>
        <w:gridCol w:w="794"/>
        <w:gridCol w:w="23"/>
        <w:gridCol w:w="3648"/>
        <w:gridCol w:w="15"/>
        <w:gridCol w:w="1134"/>
        <w:gridCol w:w="58"/>
        <w:gridCol w:w="1076"/>
        <w:gridCol w:w="23"/>
        <w:gridCol w:w="1111"/>
        <w:gridCol w:w="23"/>
        <w:gridCol w:w="1111"/>
        <w:gridCol w:w="29"/>
        <w:gridCol w:w="1072"/>
      </w:tblGrid>
      <w:tr w:rsidR="00F23987" w:rsidRPr="0003312B" w:rsidTr="002005E0">
        <w:tc>
          <w:tcPr>
            <w:tcW w:w="817" w:type="dxa"/>
            <w:gridSpan w:val="2"/>
          </w:tcPr>
          <w:p w:rsidR="00F23987" w:rsidRDefault="00F23987" w:rsidP="002005E0">
            <w:pPr>
              <w:jc w:val="center"/>
              <w:rPr>
                <w:sz w:val="20"/>
                <w:szCs w:val="20"/>
              </w:rPr>
            </w:pPr>
            <w:r>
              <w:rPr>
                <w:sz w:val="20"/>
                <w:szCs w:val="20"/>
              </w:rPr>
              <w:t>№</w:t>
            </w:r>
          </w:p>
          <w:p w:rsidR="00F23987" w:rsidRPr="0003312B" w:rsidRDefault="00F23987" w:rsidP="002005E0">
            <w:pPr>
              <w:jc w:val="center"/>
              <w:rPr>
                <w:sz w:val="20"/>
                <w:szCs w:val="20"/>
              </w:rPr>
            </w:pPr>
            <w:r>
              <w:rPr>
                <w:sz w:val="20"/>
                <w:szCs w:val="20"/>
              </w:rPr>
              <w:t>п/п</w:t>
            </w:r>
          </w:p>
        </w:tc>
        <w:tc>
          <w:tcPr>
            <w:tcW w:w="3648" w:type="dxa"/>
          </w:tcPr>
          <w:p w:rsidR="00F23987" w:rsidRPr="0003312B" w:rsidRDefault="00F23987" w:rsidP="002005E0">
            <w:pPr>
              <w:jc w:val="center"/>
              <w:rPr>
                <w:sz w:val="20"/>
                <w:szCs w:val="20"/>
              </w:rPr>
            </w:pPr>
            <w:r w:rsidRPr="0003312B">
              <w:rPr>
                <w:sz w:val="20"/>
                <w:szCs w:val="20"/>
              </w:rPr>
              <w:t>Наименование показателя</w:t>
            </w:r>
          </w:p>
        </w:tc>
        <w:tc>
          <w:tcPr>
            <w:tcW w:w="1207" w:type="dxa"/>
            <w:gridSpan w:val="3"/>
          </w:tcPr>
          <w:p w:rsidR="00F23987" w:rsidRPr="0003312B" w:rsidRDefault="00F23987" w:rsidP="002005E0">
            <w:pPr>
              <w:jc w:val="center"/>
              <w:rPr>
                <w:sz w:val="20"/>
                <w:szCs w:val="20"/>
              </w:rPr>
            </w:pPr>
            <w:r w:rsidRPr="0003312B">
              <w:rPr>
                <w:sz w:val="20"/>
                <w:szCs w:val="20"/>
              </w:rPr>
              <w:t>Ед. измерения</w:t>
            </w:r>
          </w:p>
        </w:tc>
        <w:tc>
          <w:tcPr>
            <w:tcW w:w="1099" w:type="dxa"/>
            <w:gridSpan w:val="2"/>
          </w:tcPr>
          <w:p w:rsidR="00F23987" w:rsidRPr="0003312B" w:rsidRDefault="00F23987" w:rsidP="00F23987">
            <w:pPr>
              <w:jc w:val="center"/>
              <w:rPr>
                <w:sz w:val="20"/>
                <w:szCs w:val="20"/>
              </w:rPr>
            </w:pPr>
            <w:r>
              <w:rPr>
                <w:sz w:val="20"/>
                <w:szCs w:val="20"/>
              </w:rPr>
              <w:t>2019 год</w:t>
            </w:r>
          </w:p>
        </w:tc>
        <w:tc>
          <w:tcPr>
            <w:tcW w:w="1134" w:type="dxa"/>
            <w:gridSpan w:val="2"/>
          </w:tcPr>
          <w:p w:rsidR="00F23987" w:rsidRPr="0003312B" w:rsidRDefault="00F23987" w:rsidP="00F23987">
            <w:pPr>
              <w:jc w:val="center"/>
              <w:rPr>
                <w:sz w:val="20"/>
                <w:szCs w:val="20"/>
              </w:rPr>
            </w:pPr>
            <w:r w:rsidRPr="0003312B">
              <w:rPr>
                <w:sz w:val="20"/>
                <w:szCs w:val="20"/>
              </w:rPr>
              <w:t>20</w:t>
            </w:r>
            <w:r>
              <w:rPr>
                <w:sz w:val="20"/>
                <w:szCs w:val="20"/>
              </w:rPr>
              <w:t>20</w:t>
            </w:r>
            <w:r w:rsidRPr="0003312B">
              <w:rPr>
                <w:sz w:val="20"/>
                <w:szCs w:val="20"/>
              </w:rPr>
              <w:t xml:space="preserve"> год</w:t>
            </w:r>
          </w:p>
        </w:tc>
        <w:tc>
          <w:tcPr>
            <w:tcW w:w="1140" w:type="dxa"/>
            <w:gridSpan w:val="2"/>
          </w:tcPr>
          <w:p w:rsidR="00F23987" w:rsidRPr="0003312B" w:rsidRDefault="00F23987" w:rsidP="00F23987">
            <w:pPr>
              <w:jc w:val="center"/>
              <w:rPr>
                <w:sz w:val="20"/>
                <w:szCs w:val="20"/>
              </w:rPr>
            </w:pPr>
            <w:r w:rsidRPr="0003312B">
              <w:rPr>
                <w:sz w:val="20"/>
                <w:szCs w:val="20"/>
              </w:rPr>
              <w:t>20</w:t>
            </w:r>
            <w:r>
              <w:rPr>
                <w:sz w:val="20"/>
                <w:szCs w:val="20"/>
              </w:rPr>
              <w:t>21</w:t>
            </w:r>
            <w:r w:rsidRPr="0003312B">
              <w:rPr>
                <w:sz w:val="20"/>
                <w:szCs w:val="20"/>
              </w:rPr>
              <w:t xml:space="preserve"> год</w:t>
            </w:r>
          </w:p>
        </w:tc>
        <w:tc>
          <w:tcPr>
            <w:tcW w:w="1072" w:type="dxa"/>
          </w:tcPr>
          <w:p w:rsidR="00F23987" w:rsidRPr="0003312B" w:rsidRDefault="00F23987" w:rsidP="00F23987">
            <w:pPr>
              <w:jc w:val="center"/>
              <w:rPr>
                <w:sz w:val="20"/>
                <w:szCs w:val="20"/>
              </w:rPr>
            </w:pPr>
            <w:r w:rsidRPr="0003312B">
              <w:rPr>
                <w:sz w:val="20"/>
                <w:szCs w:val="20"/>
              </w:rPr>
              <w:t>20</w:t>
            </w:r>
            <w:r>
              <w:rPr>
                <w:sz w:val="20"/>
                <w:szCs w:val="20"/>
              </w:rPr>
              <w:t>22</w:t>
            </w:r>
            <w:r w:rsidRPr="0003312B">
              <w:rPr>
                <w:sz w:val="20"/>
                <w:szCs w:val="20"/>
              </w:rPr>
              <w:t xml:space="preserve"> год</w:t>
            </w:r>
          </w:p>
        </w:tc>
      </w:tr>
      <w:tr w:rsidR="00F23987" w:rsidRPr="0003312B" w:rsidTr="002005E0">
        <w:tc>
          <w:tcPr>
            <w:tcW w:w="817" w:type="dxa"/>
            <w:gridSpan w:val="2"/>
          </w:tcPr>
          <w:p w:rsidR="00F23987" w:rsidRPr="0003312B" w:rsidRDefault="00F23987" w:rsidP="002005E0">
            <w:pPr>
              <w:jc w:val="center"/>
              <w:rPr>
                <w:sz w:val="20"/>
                <w:szCs w:val="20"/>
              </w:rPr>
            </w:pPr>
            <w:r w:rsidRPr="0003312B">
              <w:rPr>
                <w:sz w:val="20"/>
                <w:szCs w:val="20"/>
              </w:rPr>
              <w:t>1</w:t>
            </w:r>
          </w:p>
        </w:tc>
        <w:tc>
          <w:tcPr>
            <w:tcW w:w="9300" w:type="dxa"/>
            <w:gridSpan w:val="11"/>
          </w:tcPr>
          <w:p w:rsidR="00F23987" w:rsidRPr="0003312B" w:rsidRDefault="00F23987" w:rsidP="002005E0">
            <w:pPr>
              <w:jc w:val="center"/>
              <w:rPr>
                <w:sz w:val="20"/>
                <w:szCs w:val="20"/>
              </w:rPr>
            </w:pPr>
            <w:r w:rsidRPr="00E22FC7">
              <w:rPr>
                <w:szCs w:val="28"/>
              </w:rPr>
              <w:t>Муниципальная программа «Развитие субъектов малого и среднего предпринимательства в Чистоозерном районе на 201</w:t>
            </w:r>
            <w:r>
              <w:rPr>
                <w:szCs w:val="28"/>
              </w:rPr>
              <w:t>9</w:t>
            </w:r>
            <w:r w:rsidRPr="00E22FC7">
              <w:rPr>
                <w:szCs w:val="28"/>
              </w:rPr>
              <w:t>-20</w:t>
            </w:r>
            <w:r>
              <w:rPr>
                <w:szCs w:val="28"/>
              </w:rPr>
              <w:t>23</w:t>
            </w:r>
            <w:r w:rsidRPr="00E22FC7">
              <w:rPr>
                <w:szCs w:val="28"/>
              </w:rPr>
              <w:t xml:space="preserve"> гг.».</w:t>
            </w:r>
            <w:r>
              <w:rPr>
                <w:szCs w:val="28"/>
              </w:rPr>
              <w:t xml:space="preserve"> </w:t>
            </w:r>
          </w:p>
        </w:tc>
      </w:tr>
      <w:tr w:rsidR="00F23987" w:rsidRPr="0003312B" w:rsidTr="002005E0">
        <w:tc>
          <w:tcPr>
            <w:tcW w:w="817" w:type="dxa"/>
            <w:gridSpan w:val="2"/>
          </w:tcPr>
          <w:p w:rsidR="00F23987" w:rsidRPr="0003312B" w:rsidRDefault="00F23987" w:rsidP="002005E0">
            <w:pPr>
              <w:jc w:val="center"/>
              <w:rPr>
                <w:sz w:val="20"/>
                <w:szCs w:val="20"/>
              </w:rPr>
            </w:pPr>
            <w:r>
              <w:rPr>
                <w:sz w:val="20"/>
                <w:szCs w:val="20"/>
              </w:rPr>
              <w:t>1.1.</w:t>
            </w:r>
          </w:p>
        </w:tc>
        <w:tc>
          <w:tcPr>
            <w:tcW w:w="3663" w:type="dxa"/>
            <w:gridSpan w:val="2"/>
          </w:tcPr>
          <w:p w:rsidR="00F23987" w:rsidRPr="00493B71" w:rsidRDefault="00F23987" w:rsidP="002005E0">
            <w:pPr>
              <w:widowControl w:val="0"/>
              <w:rPr>
                <w:sz w:val="20"/>
                <w:szCs w:val="20"/>
              </w:rPr>
            </w:pPr>
            <w:r w:rsidRPr="00493B71">
              <w:rPr>
                <w:sz w:val="20"/>
                <w:szCs w:val="20"/>
              </w:rPr>
              <w:t>Количество СМиСП ( включая индивидуальных предпринимателей) в расчете на 10 тысяч человек населения</w:t>
            </w:r>
          </w:p>
        </w:tc>
        <w:tc>
          <w:tcPr>
            <w:tcW w:w="1134" w:type="dxa"/>
          </w:tcPr>
          <w:p w:rsidR="00F23987" w:rsidRPr="00493B71" w:rsidRDefault="00F23987" w:rsidP="002005E0">
            <w:pPr>
              <w:widowControl w:val="0"/>
              <w:jc w:val="center"/>
              <w:rPr>
                <w:sz w:val="20"/>
                <w:szCs w:val="20"/>
              </w:rPr>
            </w:pPr>
            <w:r w:rsidRPr="00493B71">
              <w:rPr>
                <w:sz w:val="20"/>
                <w:szCs w:val="20"/>
              </w:rPr>
              <w:t>единиц</w:t>
            </w:r>
          </w:p>
        </w:tc>
        <w:tc>
          <w:tcPr>
            <w:tcW w:w="1134" w:type="dxa"/>
            <w:gridSpan w:val="2"/>
          </w:tcPr>
          <w:p w:rsidR="00F23987" w:rsidRPr="00493B71" w:rsidRDefault="00F23987" w:rsidP="002005E0">
            <w:pPr>
              <w:widowControl w:val="0"/>
              <w:rPr>
                <w:sz w:val="20"/>
                <w:szCs w:val="20"/>
              </w:rPr>
            </w:pPr>
            <w:r w:rsidRPr="00493B71">
              <w:rPr>
                <w:sz w:val="20"/>
                <w:szCs w:val="20"/>
              </w:rPr>
              <w:t>172,0</w:t>
            </w:r>
          </w:p>
        </w:tc>
        <w:tc>
          <w:tcPr>
            <w:tcW w:w="1134" w:type="dxa"/>
            <w:gridSpan w:val="2"/>
          </w:tcPr>
          <w:p w:rsidR="00F23987" w:rsidRPr="00493B71" w:rsidRDefault="00F23987" w:rsidP="002005E0">
            <w:pPr>
              <w:widowControl w:val="0"/>
              <w:rPr>
                <w:sz w:val="20"/>
                <w:szCs w:val="20"/>
              </w:rPr>
            </w:pPr>
            <w:r w:rsidRPr="00493B71">
              <w:rPr>
                <w:sz w:val="20"/>
                <w:szCs w:val="20"/>
              </w:rPr>
              <w:t>172,5</w:t>
            </w:r>
          </w:p>
        </w:tc>
        <w:tc>
          <w:tcPr>
            <w:tcW w:w="1134" w:type="dxa"/>
            <w:gridSpan w:val="2"/>
          </w:tcPr>
          <w:p w:rsidR="00F23987" w:rsidRPr="00493B71" w:rsidRDefault="00F23987" w:rsidP="002005E0">
            <w:pPr>
              <w:widowControl w:val="0"/>
              <w:rPr>
                <w:sz w:val="20"/>
                <w:szCs w:val="20"/>
              </w:rPr>
            </w:pPr>
            <w:r w:rsidRPr="00493B71">
              <w:rPr>
                <w:sz w:val="20"/>
                <w:szCs w:val="20"/>
              </w:rPr>
              <w:t>173,2</w:t>
            </w:r>
          </w:p>
        </w:tc>
        <w:tc>
          <w:tcPr>
            <w:tcW w:w="1101" w:type="dxa"/>
            <w:gridSpan w:val="2"/>
          </w:tcPr>
          <w:p w:rsidR="00F23987" w:rsidRPr="00493B71" w:rsidRDefault="00F23987" w:rsidP="00F23987">
            <w:pPr>
              <w:widowControl w:val="0"/>
              <w:rPr>
                <w:sz w:val="20"/>
                <w:szCs w:val="20"/>
              </w:rPr>
            </w:pPr>
            <w:r w:rsidRPr="00493B71">
              <w:rPr>
                <w:sz w:val="20"/>
                <w:szCs w:val="20"/>
              </w:rPr>
              <w:t>173,</w:t>
            </w:r>
            <w:r>
              <w:rPr>
                <w:sz w:val="20"/>
                <w:szCs w:val="20"/>
              </w:rPr>
              <w:t>8</w:t>
            </w:r>
          </w:p>
        </w:tc>
      </w:tr>
      <w:tr w:rsidR="00F23987" w:rsidRPr="0003312B" w:rsidTr="002005E0">
        <w:tc>
          <w:tcPr>
            <w:tcW w:w="817" w:type="dxa"/>
            <w:gridSpan w:val="2"/>
          </w:tcPr>
          <w:p w:rsidR="00F23987" w:rsidRPr="0003312B" w:rsidRDefault="00F23987" w:rsidP="002005E0">
            <w:pPr>
              <w:jc w:val="center"/>
              <w:rPr>
                <w:sz w:val="20"/>
                <w:szCs w:val="20"/>
              </w:rPr>
            </w:pPr>
            <w:r>
              <w:rPr>
                <w:sz w:val="20"/>
                <w:szCs w:val="20"/>
              </w:rPr>
              <w:t>1.2</w:t>
            </w:r>
          </w:p>
        </w:tc>
        <w:tc>
          <w:tcPr>
            <w:tcW w:w="3663" w:type="dxa"/>
            <w:gridSpan w:val="2"/>
          </w:tcPr>
          <w:p w:rsidR="00F23987" w:rsidRPr="00493B71" w:rsidRDefault="00F23987" w:rsidP="002005E0">
            <w:pPr>
              <w:widowControl w:val="0"/>
              <w:rPr>
                <w:sz w:val="20"/>
                <w:szCs w:val="20"/>
              </w:rPr>
            </w:pPr>
            <w:r w:rsidRPr="00493B71">
              <w:rPr>
                <w:sz w:val="20"/>
                <w:szCs w:val="20"/>
              </w:rPr>
              <w:t>Доля среднесписочной численности работников, занятых у СМиСП, в общей численности работающих на предприятиях и организациях</w:t>
            </w:r>
          </w:p>
        </w:tc>
        <w:tc>
          <w:tcPr>
            <w:tcW w:w="1134" w:type="dxa"/>
          </w:tcPr>
          <w:p w:rsidR="00F23987" w:rsidRPr="00493B71" w:rsidRDefault="00F23987" w:rsidP="002005E0">
            <w:pPr>
              <w:widowControl w:val="0"/>
              <w:jc w:val="center"/>
              <w:rPr>
                <w:sz w:val="20"/>
                <w:szCs w:val="20"/>
              </w:rPr>
            </w:pPr>
            <w:r w:rsidRPr="00493B71">
              <w:rPr>
                <w:sz w:val="20"/>
                <w:szCs w:val="20"/>
              </w:rPr>
              <w:t>%</w:t>
            </w:r>
          </w:p>
        </w:tc>
        <w:tc>
          <w:tcPr>
            <w:tcW w:w="1134" w:type="dxa"/>
            <w:gridSpan w:val="2"/>
          </w:tcPr>
          <w:p w:rsidR="00F23987" w:rsidRPr="00493B71" w:rsidRDefault="00F23987" w:rsidP="002005E0">
            <w:pPr>
              <w:widowControl w:val="0"/>
              <w:rPr>
                <w:sz w:val="20"/>
                <w:szCs w:val="20"/>
              </w:rPr>
            </w:pPr>
            <w:r w:rsidRPr="00493B71">
              <w:rPr>
                <w:sz w:val="20"/>
                <w:szCs w:val="20"/>
              </w:rPr>
              <w:t>27,0</w:t>
            </w:r>
          </w:p>
        </w:tc>
        <w:tc>
          <w:tcPr>
            <w:tcW w:w="1134" w:type="dxa"/>
            <w:gridSpan w:val="2"/>
          </w:tcPr>
          <w:p w:rsidR="00F23987" w:rsidRPr="00493B71" w:rsidRDefault="00F23987" w:rsidP="002005E0">
            <w:pPr>
              <w:widowControl w:val="0"/>
              <w:rPr>
                <w:sz w:val="20"/>
                <w:szCs w:val="20"/>
              </w:rPr>
            </w:pPr>
            <w:r w:rsidRPr="00493B71">
              <w:rPr>
                <w:sz w:val="20"/>
                <w:szCs w:val="20"/>
              </w:rPr>
              <w:t>27,2</w:t>
            </w:r>
          </w:p>
        </w:tc>
        <w:tc>
          <w:tcPr>
            <w:tcW w:w="1134" w:type="dxa"/>
            <w:gridSpan w:val="2"/>
          </w:tcPr>
          <w:p w:rsidR="00F23987" w:rsidRPr="00493B71" w:rsidRDefault="00F23987" w:rsidP="002005E0">
            <w:pPr>
              <w:widowControl w:val="0"/>
              <w:rPr>
                <w:sz w:val="20"/>
                <w:szCs w:val="20"/>
              </w:rPr>
            </w:pPr>
            <w:r w:rsidRPr="00493B71">
              <w:rPr>
                <w:sz w:val="20"/>
                <w:szCs w:val="20"/>
              </w:rPr>
              <w:t>27,3</w:t>
            </w:r>
          </w:p>
        </w:tc>
        <w:tc>
          <w:tcPr>
            <w:tcW w:w="1101" w:type="dxa"/>
            <w:gridSpan w:val="2"/>
          </w:tcPr>
          <w:p w:rsidR="00F23987" w:rsidRPr="00493B71" w:rsidRDefault="00F23987" w:rsidP="002005E0">
            <w:pPr>
              <w:widowControl w:val="0"/>
              <w:rPr>
                <w:sz w:val="20"/>
                <w:szCs w:val="20"/>
              </w:rPr>
            </w:pPr>
            <w:r w:rsidRPr="00493B71">
              <w:rPr>
                <w:sz w:val="20"/>
                <w:szCs w:val="20"/>
              </w:rPr>
              <w:t>27,3</w:t>
            </w:r>
          </w:p>
        </w:tc>
      </w:tr>
      <w:tr w:rsidR="00F23987" w:rsidRPr="0003312B" w:rsidTr="002005E0">
        <w:tc>
          <w:tcPr>
            <w:tcW w:w="817" w:type="dxa"/>
            <w:gridSpan w:val="2"/>
          </w:tcPr>
          <w:p w:rsidR="00F23987" w:rsidRPr="0003312B" w:rsidRDefault="00F23987" w:rsidP="002005E0">
            <w:pPr>
              <w:jc w:val="center"/>
              <w:rPr>
                <w:sz w:val="20"/>
                <w:szCs w:val="20"/>
              </w:rPr>
            </w:pPr>
            <w:r>
              <w:rPr>
                <w:sz w:val="20"/>
                <w:szCs w:val="20"/>
              </w:rPr>
              <w:t>1.3</w:t>
            </w:r>
          </w:p>
        </w:tc>
        <w:tc>
          <w:tcPr>
            <w:tcW w:w="3663" w:type="dxa"/>
            <w:gridSpan w:val="2"/>
          </w:tcPr>
          <w:p w:rsidR="00F23987" w:rsidRPr="00493B71" w:rsidRDefault="00F23987" w:rsidP="002005E0">
            <w:pPr>
              <w:widowControl w:val="0"/>
              <w:rPr>
                <w:sz w:val="20"/>
                <w:szCs w:val="20"/>
              </w:rPr>
            </w:pPr>
            <w:r w:rsidRPr="00493B71">
              <w:rPr>
                <w:sz w:val="20"/>
                <w:szCs w:val="20"/>
              </w:rPr>
              <w:t>Количество СМиСП, получивших финансовую поддержку в рамках реализации мероприятий Программы</w:t>
            </w:r>
          </w:p>
        </w:tc>
        <w:tc>
          <w:tcPr>
            <w:tcW w:w="1134" w:type="dxa"/>
          </w:tcPr>
          <w:p w:rsidR="00F23987" w:rsidRPr="00493B71" w:rsidRDefault="00F23987" w:rsidP="002005E0">
            <w:pPr>
              <w:widowControl w:val="0"/>
              <w:jc w:val="center"/>
              <w:rPr>
                <w:sz w:val="20"/>
                <w:szCs w:val="20"/>
              </w:rPr>
            </w:pPr>
            <w:r w:rsidRPr="00493B71">
              <w:rPr>
                <w:sz w:val="20"/>
                <w:szCs w:val="20"/>
              </w:rPr>
              <w:t>единиц</w:t>
            </w:r>
          </w:p>
        </w:tc>
        <w:tc>
          <w:tcPr>
            <w:tcW w:w="1134" w:type="dxa"/>
            <w:gridSpan w:val="2"/>
          </w:tcPr>
          <w:p w:rsidR="00F23987" w:rsidRPr="00493B71" w:rsidRDefault="00F23987" w:rsidP="002005E0">
            <w:pPr>
              <w:widowControl w:val="0"/>
              <w:rPr>
                <w:sz w:val="20"/>
                <w:szCs w:val="20"/>
              </w:rPr>
            </w:pPr>
            <w:r w:rsidRPr="00493B71">
              <w:rPr>
                <w:sz w:val="20"/>
                <w:szCs w:val="20"/>
              </w:rPr>
              <w:t>1</w:t>
            </w:r>
          </w:p>
        </w:tc>
        <w:tc>
          <w:tcPr>
            <w:tcW w:w="1134" w:type="dxa"/>
            <w:gridSpan w:val="2"/>
          </w:tcPr>
          <w:p w:rsidR="00F23987" w:rsidRPr="00493B71" w:rsidRDefault="00F23987" w:rsidP="002005E0">
            <w:pPr>
              <w:widowControl w:val="0"/>
              <w:rPr>
                <w:sz w:val="20"/>
                <w:szCs w:val="20"/>
              </w:rPr>
            </w:pPr>
            <w:r w:rsidRPr="00493B71">
              <w:rPr>
                <w:sz w:val="20"/>
                <w:szCs w:val="20"/>
              </w:rPr>
              <w:t>2</w:t>
            </w:r>
          </w:p>
        </w:tc>
        <w:tc>
          <w:tcPr>
            <w:tcW w:w="1134" w:type="dxa"/>
            <w:gridSpan w:val="2"/>
          </w:tcPr>
          <w:p w:rsidR="00F23987" w:rsidRPr="00493B71" w:rsidRDefault="00F23987" w:rsidP="002005E0">
            <w:pPr>
              <w:widowControl w:val="0"/>
              <w:rPr>
                <w:sz w:val="20"/>
                <w:szCs w:val="20"/>
              </w:rPr>
            </w:pPr>
            <w:r w:rsidRPr="00493B71">
              <w:rPr>
                <w:sz w:val="20"/>
                <w:szCs w:val="20"/>
              </w:rPr>
              <w:t>2</w:t>
            </w:r>
          </w:p>
        </w:tc>
        <w:tc>
          <w:tcPr>
            <w:tcW w:w="1101" w:type="dxa"/>
            <w:gridSpan w:val="2"/>
          </w:tcPr>
          <w:p w:rsidR="00F23987" w:rsidRPr="00493B71" w:rsidRDefault="00F23987" w:rsidP="002005E0">
            <w:pPr>
              <w:widowControl w:val="0"/>
              <w:rPr>
                <w:sz w:val="20"/>
                <w:szCs w:val="20"/>
              </w:rPr>
            </w:pPr>
            <w:r w:rsidRPr="00493B71">
              <w:rPr>
                <w:sz w:val="20"/>
                <w:szCs w:val="20"/>
              </w:rPr>
              <w:t>2</w:t>
            </w:r>
          </w:p>
        </w:tc>
      </w:tr>
      <w:tr w:rsidR="00F23987" w:rsidRPr="0003312B" w:rsidTr="002005E0">
        <w:tc>
          <w:tcPr>
            <w:tcW w:w="817" w:type="dxa"/>
            <w:gridSpan w:val="2"/>
          </w:tcPr>
          <w:p w:rsidR="00F23987" w:rsidRPr="0003312B" w:rsidRDefault="00F23987" w:rsidP="002005E0">
            <w:pPr>
              <w:jc w:val="center"/>
              <w:rPr>
                <w:sz w:val="20"/>
                <w:szCs w:val="20"/>
              </w:rPr>
            </w:pPr>
            <w:r>
              <w:rPr>
                <w:sz w:val="20"/>
                <w:szCs w:val="20"/>
              </w:rPr>
              <w:t>1.4</w:t>
            </w:r>
          </w:p>
        </w:tc>
        <w:tc>
          <w:tcPr>
            <w:tcW w:w="3663" w:type="dxa"/>
            <w:gridSpan w:val="2"/>
          </w:tcPr>
          <w:p w:rsidR="00F23987" w:rsidRPr="00493B71" w:rsidRDefault="00F23987" w:rsidP="002005E0">
            <w:pPr>
              <w:widowControl w:val="0"/>
              <w:rPr>
                <w:sz w:val="20"/>
                <w:szCs w:val="20"/>
              </w:rPr>
            </w:pPr>
            <w:r w:rsidRPr="00493B71">
              <w:rPr>
                <w:sz w:val="20"/>
                <w:szCs w:val="20"/>
              </w:rPr>
              <w:t>Темп роста объема инвестиций в основной капитал СМиСП</w:t>
            </w:r>
          </w:p>
        </w:tc>
        <w:tc>
          <w:tcPr>
            <w:tcW w:w="1134" w:type="dxa"/>
          </w:tcPr>
          <w:p w:rsidR="00F23987" w:rsidRPr="00493B71" w:rsidRDefault="00F23987" w:rsidP="002005E0">
            <w:pPr>
              <w:widowControl w:val="0"/>
              <w:jc w:val="center"/>
              <w:rPr>
                <w:sz w:val="20"/>
                <w:szCs w:val="20"/>
              </w:rPr>
            </w:pPr>
            <w:r w:rsidRPr="00493B71">
              <w:rPr>
                <w:sz w:val="20"/>
                <w:szCs w:val="20"/>
              </w:rPr>
              <w:t>%</w:t>
            </w:r>
          </w:p>
        </w:tc>
        <w:tc>
          <w:tcPr>
            <w:tcW w:w="1134" w:type="dxa"/>
            <w:gridSpan w:val="2"/>
          </w:tcPr>
          <w:p w:rsidR="00F23987" w:rsidRPr="00493B71" w:rsidRDefault="00F23987" w:rsidP="002005E0">
            <w:pPr>
              <w:widowControl w:val="0"/>
              <w:rPr>
                <w:sz w:val="20"/>
                <w:szCs w:val="20"/>
              </w:rPr>
            </w:pPr>
            <w:r w:rsidRPr="00493B71">
              <w:rPr>
                <w:sz w:val="20"/>
                <w:szCs w:val="20"/>
              </w:rPr>
              <w:t>100,3</w:t>
            </w:r>
          </w:p>
        </w:tc>
        <w:tc>
          <w:tcPr>
            <w:tcW w:w="1134" w:type="dxa"/>
            <w:gridSpan w:val="2"/>
          </w:tcPr>
          <w:p w:rsidR="00F23987" w:rsidRPr="00493B71" w:rsidRDefault="00F23987" w:rsidP="002005E0">
            <w:pPr>
              <w:widowControl w:val="0"/>
              <w:rPr>
                <w:sz w:val="20"/>
                <w:szCs w:val="20"/>
              </w:rPr>
            </w:pPr>
            <w:r w:rsidRPr="00493B71">
              <w:rPr>
                <w:sz w:val="20"/>
                <w:szCs w:val="20"/>
              </w:rPr>
              <w:t>100,3</w:t>
            </w:r>
          </w:p>
        </w:tc>
        <w:tc>
          <w:tcPr>
            <w:tcW w:w="1134" w:type="dxa"/>
            <w:gridSpan w:val="2"/>
          </w:tcPr>
          <w:p w:rsidR="00F23987" w:rsidRPr="00493B71" w:rsidRDefault="00F23987" w:rsidP="002005E0">
            <w:pPr>
              <w:widowControl w:val="0"/>
              <w:rPr>
                <w:sz w:val="20"/>
                <w:szCs w:val="20"/>
              </w:rPr>
            </w:pPr>
            <w:r w:rsidRPr="00493B71">
              <w:rPr>
                <w:sz w:val="20"/>
                <w:szCs w:val="20"/>
              </w:rPr>
              <w:t>100,4</w:t>
            </w:r>
          </w:p>
        </w:tc>
        <w:tc>
          <w:tcPr>
            <w:tcW w:w="1101" w:type="dxa"/>
            <w:gridSpan w:val="2"/>
          </w:tcPr>
          <w:p w:rsidR="00F23987" w:rsidRPr="00493B71" w:rsidRDefault="00F23987" w:rsidP="002005E0">
            <w:pPr>
              <w:widowControl w:val="0"/>
              <w:rPr>
                <w:sz w:val="20"/>
                <w:szCs w:val="20"/>
              </w:rPr>
            </w:pPr>
            <w:r w:rsidRPr="00493B71">
              <w:rPr>
                <w:sz w:val="20"/>
                <w:szCs w:val="20"/>
              </w:rPr>
              <w:t>100,4</w:t>
            </w:r>
            <w:r>
              <w:rPr>
                <w:sz w:val="20"/>
                <w:szCs w:val="20"/>
              </w:rPr>
              <w:t>5</w:t>
            </w:r>
          </w:p>
        </w:tc>
      </w:tr>
      <w:tr w:rsidR="00F23987" w:rsidRPr="0003312B" w:rsidTr="002005E0">
        <w:tc>
          <w:tcPr>
            <w:tcW w:w="817" w:type="dxa"/>
            <w:gridSpan w:val="2"/>
          </w:tcPr>
          <w:p w:rsidR="00F23987" w:rsidRPr="0003312B" w:rsidRDefault="00C1138A" w:rsidP="002005E0">
            <w:pPr>
              <w:jc w:val="center"/>
              <w:rPr>
                <w:sz w:val="20"/>
                <w:szCs w:val="20"/>
              </w:rPr>
            </w:pPr>
            <w:r>
              <w:rPr>
                <w:sz w:val="20"/>
                <w:szCs w:val="20"/>
              </w:rPr>
              <w:t>2</w:t>
            </w:r>
          </w:p>
        </w:tc>
        <w:tc>
          <w:tcPr>
            <w:tcW w:w="9300" w:type="dxa"/>
            <w:gridSpan w:val="11"/>
          </w:tcPr>
          <w:p w:rsidR="00F23987" w:rsidRPr="0003312B" w:rsidRDefault="00F23987" w:rsidP="002005E0">
            <w:pPr>
              <w:jc w:val="center"/>
              <w:rPr>
                <w:sz w:val="20"/>
                <w:szCs w:val="20"/>
              </w:rPr>
            </w:pPr>
            <w:r w:rsidRPr="00E22FC7">
              <w:rPr>
                <w:szCs w:val="28"/>
              </w:rPr>
              <w:t>Муниципальная программа «Развитие сельского хозяйства и регулирование рынков сельскохозяйственной продукции, сырья и продовольствия в Чистоозерном районе Новосибирской области на 2013-2020 годы».</w:t>
            </w:r>
          </w:p>
        </w:tc>
      </w:tr>
      <w:tr w:rsidR="00F23987" w:rsidRPr="001D1168" w:rsidTr="002005E0">
        <w:tc>
          <w:tcPr>
            <w:tcW w:w="817" w:type="dxa"/>
            <w:gridSpan w:val="2"/>
          </w:tcPr>
          <w:p w:rsidR="00F23987" w:rsidRPr="001D1168" w:rsidRDefault="00380956" w:rsidP="002005E0">
            <w:pPr>
              <w:jc w:val="center"/>
              <w:rPr>
                <w:sz w:val="20"/>
                <w:szCs w:val="20"/>
              </w:rPr>
            </w:pPr>
            <w:r>
              <w:rPr>
                <w:sz w:val="20"/>
                <w:szCs w:val="20"/>
              </w:rPr>
              <w:t>2</w:t>
            </w:r>
            <w:r w:rsidR="00F23987" w:rsidRPr="001D1168">
              <w:rPr>
                <w:sz w:val="20"/>
                <w:szCs w:val="20"/>
              </w:rPr>
              <w:t>.</w:t>
            </w:r>
            <w:r w:rsidR="00F23987">
              <w:rPr>
                <w:sz w:val="20"/>
                <w:szCs w:val="20"/>
              </w:rPr>
              <w:t>1</w:t>
            </w:r>
          </w:p>
        </w:tc>
        <w:tc>
          <w:tcPr>
            <w:tcW w:w="3648" w:type="dxa"/>
            <w:vAlign w:val="center"/>
          </w:tcPr>
          <w:p w:rsidR="00F23987" w:rsidRPr="001D1168" w:rsidRDefault="00F23987" w:rsidP="002005E0">
            <w:pPr>
              <w:rPr>
                <w:bCs/>
                <w:sz w:val="20"/>
                <w:szCs w:val="20"/>
              </w:rPr>
            </w:pPr>
            <w:r w:rsidRPr="001D1168">
              <w:rPr>
                <w:bCs/>
                <w:sz w:val="20"/>
                <w:szCs w:val="20"/>
              </w:rPr>
              <w:t>Индекс физического объёма инвестиций в основной капитал с/х</w:t>
            </w:r>
          </w:p>
        </w:tc>
        <w:tc>
          <w:tcPr>
            <w:tcW w:w="1207" w:type="dxa"/>
            <w:gridSpan w:val="3"/>
          </w:tcPr>
          <w:p w:rsidR="00F23987" w:rsidRPr="001D1168" w:rsidRDefault="00F23987" w:rsidP="002005E0">
            <w:pPr>
              <w:jc w:val="center"/>
              <w:rPr>
                <w:sz w:val="20"/>
                <w:szCs w:val="20"/>
              </w:rPr>
            </w:pPr>
            <w:r w:rsidRPr="001D1168">
              <w:rPr>
                <w:sz w:val="20"/>
                <w:szCs w:val="20"/>
              </w:rPr>
              <w:t>%</w:t>
            </w:r>
          </w:p>
        </w:tc>
        <w:tc>
          <w:tcPr>
            <w:tcW w:w="1099" w:type="dxa"/>
            <w:gridSpan w:val="2"/>
            <w:vAlign w:val="center"/>
          </w:tcPr>
          <w:p w:rsidR="00F23987" w:rsidRPr="001D1168" w:rsidRDefault="00F23987" w:rsidP="002005E0">
            <w:pPr>
              <w:jc w:val="center"/>
              <w:rPr>
                <w:sz w:val="20"/>
                <w:szCs w:val="20"/>
              </w:rPr>
            </w:pPr>
            <w:r w:rsidRPr="001D1168">
              <w:rPr>
                <w:sz w:val="20"/>
                <w:szCs w:val="20"/>
              </w:rPr>
              <w:t>104,9</w:t>
            </w:r>
          </w:p>
        </w:tc>
        <w:tc>
          <w:tcPr>
            <w:tcW w:w="1134" w:type="dxa"/>
            <w:gridSpan w:val="2"/>
            <w:vAlign w:val="center"/>
          </w:tcPr>
          <w:p w:rsidR="00F23987" w:rsidRPr="001D1168" w:rsidRDefault="00F23987" w:rsidP="002005E0">
            <w:pPr>
              <w:jc w:val="center"/>
              <w:rPr>
                <w:sz w:val="20"/>
                <w:szCs w:val="20"/>
              </w:rPr>
            </w:pPr>
            <w:r>
              <w:rPr>
                <w:sz w:val="20"/>
                <w:szCs w:val="20"/>
              </w:rPr>
              <w:t>105</w:t>
            </w:r>
          </w:p>
        </w:tc>
        <w:tc>
          <w:tcPr>
            <w:tcW w:w="1140" w:type="dxa"/>
            <w:gridSpan w:val="2"/>
            <w:vAlign w:val="center"/>
          </w:tcPr>
          <w:p w:rsidR="00F23987" w:rsidRPr="001D1168" w:rsidRDefault="00F23987" w:rsidP="002005E0">
            <w:pPr>
              <w:jc w:val="center"/>
              <w:rPr>
                <w:sz w:val="20"/>
                <w:szCs w:val="20"/>
              </w:rPr>
            </w:pPr>
          </w:p>
        </w:tc>
        <w:tc>
          <w:tcPr>
            <w:tcW w:w="1072" w:type="dxa"/>
            <w:vAlign w:val="center"/>
          </w:tcPr>
          <w:p w:rsidR="00F23987" w:rsidRPr="001D1168" w:rsidRDefault="00F23987" w:rsidP="002005E0">
            <w:pPr>
              <w:jc w:val="center"/>
              <w:rPr>
                <w:sz w:val="20"/>
                <w:szCs w:val="20"/>
              </w:rPr>
            </w:pPr>
          </w:p>
        </w:tc>
      </w:tr>
      <w:tr w:rsidR="00F23987" w:rsidRPr="001D1168" w:rsidTr="002005E0">
        <w:tc>
          <w:tcPr>
            <w:tcW w:w="817" w:type="dxa"/>
            <w:gridSpan w:val="2"/>
          </w:tcPr>
          <w:p w:rsidR="00F23987" w:rsidRPr="001D1168" w:rsidRDefault="00380956" w:rsidP="002005E0">
            <w:pPr>
              <w:jc w:val="center"/>
              <w:rPr>
                <w:sz w:val="20"/>
                <w:szCs w:val="20"/>
              </w:rPr>
            </w:pPr>
            <w:r>
              <w:rPr>
                <w:sz w:val="20"/>
                <w:szCs w:val="20"/>
              </w:rPr>
              <w:t>2</w:t>
            </w:r>
            <w:r w:rsidR="00F23987" w:rsidRPr="001D1168">
              <w:rPr>
                <w:sz w:val="20"/>
                <w:szCs w:val="20"/>
              </w:rPr>
              <w:t>.</w:t>
            </w:r>
            <w:r w:rsidR="00F23987">
              <w:rPr>
                <w:sz w:val="20"/>
                <w:szCs w:val="20"/>
              </w:rPr>
              <w:t>2</w:t>
            </w:r>
          </w:p>
        </w:tc>
        <w:tc>
          <w:tcPr>
            <w:tcW w:w="3648" w:type="dxa"/>
            <w:vAlign w:val="center"/>
          </w:tcPr>
          <w:p w:rsidR="00F23987" w:rsidRPr="001D1168" w:rsidRDefault="00F23987" w:rsidP="002005E0">
            <w:pPr>
              <w:rPr>
                <w:bCs/>
                <w:sz w:val="20"/>
                <w:szCs w:val="20"/>
              </w:rPr>
            </w:pPr>
            <w:r w:rsidRPr="001D1168">
              <w:rPr>
                <w:bCs/>
                <w:sz w:val="20"/>
                <w:szCs w:val="20"/>
              </w:rPr>
              <w:t>Индекс производительности труда</w:t>
            </w:r>
          </w:p>
        </w:tc>
        <w:tc>
          <w:tcPr>
            <w:tcW w:w="1207" w:type="dxa"/>
            <w:gridSpan w:val="3"/>
          </w:tcPr>
          <w:p w:rsidR="00F23987" w:rsidRPr="001D1168" w:rsidRDefault="00F23987" w:rsidP="002005E0">
            <w:pPr>
              <w:jc w:val="center"/>
              <w:rPr>
                <w:sz w:val="20"/>
                <w:szCs w:val="20"/>
              </w:rPr>
            </w:pPr>
            <w:r w:rsidRPr="001D1168">
              <w:rPr>
                <w:sz w:val="20"/>
                <w:szCs w:val="20"/>
              </w:rPr>
              <w:t>%</w:t>
            </w:r>
          </w:p>
        </w:tc>
        <w:tc>
          <w:tcPr>
            <w:tcW w:w="1099" w:type="dxa"/>
            <w:gridSpan w:val="2"/>
            <w:vAlign w:val="center"/>
          </w:tcPr>
          <w:p w:rsidR="00F23987" w:rsidRPr="001D1168" w:rsidRDefault="00F23987" w:rsidP="002005E0">
            <w:pPr>
              <w:jc w:val="center"/>
              <w:rPr>
                <w:sz w:val="20"/>
                <w:szCs w:val="20"/>
              </w:rPr>
            </w:pPr>
            <w:r w:rsidRPr="001D1168">
              <w:rPr>
                <w:sz w:val="20"/>
                <w:szCs w:val="20"/>
              </w:rPr>
              <w:t>102,1</w:t>
            </w:r>
          </w:p>
        </w:tc>
        <w:tc>
          <w:tcPr>
            <w:tcW w:w="1134" w:type="dxa"/>
            <w:gridSpan w:val="2"/>
            <w:vAlign w:val="center"/>
          </w:tcPr>
          <w:p w:rsidR="00F23987" w:rsidRPr="001D1168" w:rsidRDefault="00F23987" w:rsidP="002005E0">
            <w:pPr>
              <w:jc w:val="center"/>
              <w:rPr>
                <w:sz w:val="20"/>
                <w:szCs w:val="20"/>
              </w:rPr>
            </w:pPr>
            <w:r>
              <w:rPr>
                <w:sz w:val="20"/>
                <w:szCs w:val="20"/>
              </w:rPr>
              <w:t>102,1</w:t>
            </w:r>
          </w:p>
        </w:tc>
        <w:tc>
          <w:tcPr>
            <w:tcW w:w="1140" w:type="dxa"/>
            <w:gridSpan w:val="2"/>
            <w:vAlign w:val="center"/>
          </w:tcPr>
          <w:p w:rsidR="00F23987" w:rsidRPr="001D1168" w:rsidRDefault="00F23987" w:rsidP="002005E0">
            <w:pPr>
              <w:jc w:val="center"/>
              <w:rPr>
                <w:sz w:val="20"/>
                <w:szCs w:val="20"/>
              </w:rPr>
            </w:pPr>
          </w:p>
        </w:tc>
        <w:tc>
          <w:tcPr>
            <w:tcW w:w="1072" w:type="dxa"/>
            <w:vAlign w:val="center"/>
          </w:tcPr>
          <w:p w:rsidR="00F23987" w:rsidRPr="001D1168" w:rsidRDefault="00F23987" w:rsidP="002005E0">
            <w:pPr>
              <w:jc w:val="center"/>
              <w:rPr>
                <w:sz w:val="20"/>
                <w:szCs w:val="20"/>
              </w:rPr>
            </w:pPr>
          </w:p>
        </w:tc>
      </w:tr>
      <w:tr w:rsidR="00F23987" w:rsidRPr="001D1168" w:rsidTr="002005E0">
        <w:tc>
          <w:tcPr>
            <w:tcW w:w="817" w:type="dxa"/>
            <w:gridSpan w:val="2"/>
          </w:tcPr>
          <w:p w:rsidR="00F23987" w:rsidRPr="001D1168" w:rsidRDefault="00380956" w:rsidP="002005E0">
            <w:pPr>
              <w:jc w:val="center"/>
              <w:rPr>
                <w:sz w:val="20"/>
                <w:szCs w:val="20"/>
              </w:rPr>
            </w:pPr>
            <w:r>
              <w:rPr>
                <w:sz w:val="20"/>
                <w:szCs w:val="20"/>
              </w:rPr>
              <w:t>2</w:t>
            </w:r>
            <w:r w:rsidR="00F23987" w:rsidRPr="001D1168">
              <w:rPr>
                <w:sz w:val="20"/>
                <w:szCs w:val="20"/>
              </w:rPr>
              <w:t>.</w:t>
            </w:r>
            <w:r w:rsidR="00F23987">
              <w:rPr>
                <w:sz w:val="20"/>
                <w:szCs w:val="20"/>
              </w:rPr>
              <w:t>3</w:t>
            </w:r>
          </w:p>
        </w:tc>
        <w:tc>
          <w:tcPr>
            <w:tcW w:w="3648" w:type="dxa"/>
            <w:vAlign w:val="center"/>
          </w:tcPr>
          <w:p w:rsidR="00F23987" w:rsidRPr="001D1168" w:rsidRDefault="00F23987" w:rsidP="002005E0">
            <w:pPr>
              <w:rPr>
                <w:bCs/>
                <w:sz w:val="20"/>
                <w:szCs w:val="20"/>
              </w:rPr>
            </w:pPr>
            <w:r w:rsidRPr="001D1168">
              <w:rPr>
                <w:bCs/>
                <w:sz w:val="20"/>
                <w:szCs w:val="20"/>
              </w:rPr>
              <w:t>Количество приобретенных технических средств и оборудования для с/х производства</w:t>
            </w:r>
          </w:p>
        </w:tc>
        <w:tc>
          <w:tcPr>
            <w:tcW w:w="1207" w:type="dxa"/>
            <w:gridSpan w:val="3"/>
          </w:tcPr>
          <w:p w:rsidR="00F23987" w:rsidRPr="001D1168" w:rsidRDefault="00F23987" w:rsidP="002005E0">
            <w:pPr>
              <w:jc w:val="center"/>
              <w:rPr>
                <w:sz w:val="20"/>
                <w:szCs w:val="20"/>
              </w:rPr>
            </w:pPr>
          </w:p>
          <w:p w:rsidR="00F23987" w:rsidRPr="001D1168" w:rsidRDefault="00F23987" w:rsidP="002005E0">
            <w:pPr>
              <w:jc w:val="center"/>
              <w:rPr>
                <w:sz w:val="20"/>
                <w:szCs w:val="20"/>
              </w:rPr>
            </w:pPr>
            <w:r w:rsidRPr="001D1168">
              <w:rPr>
                <w:sz w:val="20"/>
                <w:szCs w:val="20"/>
              </w:rPr>
              <w:t>Шт.</w:t>
            </w:r>
          </w:p>
        </w:tc>
        <w:tc>
          <w:tcPr>
            <w:tcW w:w="1099" w:type="dxa"/>
            <w:gridSpan w:val="2"/>
            <w:vAlign w:val="center"/>
          </w:tcPr>
          <w:p w:rsidR="00F23987" w:rsidRPr="001D1168" w:rsidRDefault="00F23987" w:rsidP="002005E0">
            <w:pPr>
              <w:jc w:val="center"/>
              <w:rPr>
                <w:sz w:val="20"/>
                <w:szCs w:val="20"/>
              </w:rPr>
            </w:pPr>
            <w:r w:rsidRPr="001D1168">
              <w:rPr>
                <w:sz w:val="20"/>
                <w:szCs w:val="20"/>
              </w:rPr>
              <w:t>133</w:t>
            </w:r>
          </w:p>
        </w:tc>
        <w:tc>
          <w:tcPr>
            <w:tcW w:w="1134" w:type="dxa"/>
            <w:gridSpan w:val="2"/>
            <w:vAlign w:val="center"/>
          </w:tcPr>
          <w:p w:rsidR="00F23987" w:rsidRPr="001D1168" w:rsidRDefault="00F23987" w:rsidP="002005E0">
            <w:pPr>
              <w:jc w:val="center"/>
              <w:rPr>
                <w:sz w:val="20"/>
                <w:szCs w:val="20"/>
              </w:rPr>
            </w:pPr>
            <w:r>
              <w:rPr>
                <w:sz w:val="20"/>
                <w:szCs w:val="20"/>
              </w:rPr>
              <w:t>135</w:t>
            </w:r>
          </w:p>
        </w:tc>
        <w:tc>
          <w:tcPr>
            <w:tcW w:w="1140" w:type="dxa"/>
            <w:gridSpan w:val="2"/>
            <w:vAlign w:val="center"/>
          </w:tcPr>
          <w:p w:rsidR="00F23987" w:rsidRPr="001D1168" w:rsidRDefault="00F23987" w:rsidP="002005E0">
            <w:pPr>
              <w:jc w:val="center"/>
              <w:rPr>
                <w:sz w:val="20"/>
                <w:szCs w:val="20"/>
              </w:rPr>
            </w:pPr>
          </w:p>
        </w:tc>
        <w:tc>
          <w:tcPr>
            <w:tcW w:w="1072" w:type="dxa"/>
            <w:vAlign w:val="center"/>
          </w:tcPr>
          <w:p w:rsidR="00F23987" w:rsidRPr="001D1168" w:rsidRDefault="00F23987" w:rsidP="002005E0">
            <w:pPr>
              <w:jc w:val="center"/>
              <w:rPr>
                <w:sz w:val="20"/>
                <w:szCs w:val="20"/>
              </w:rPr>
            </w:pPr>
          </w:p>
        </w:tc>
      </w:tr>
      <w:tr w:rsidR="00F23987" w:rsidRPr="0003312B" w:rsidTr="002005E0">
        <w:tc>
          <w:tcPr>
            <w:tcW w:w="817" w:type="dxa"/>
            <w:gridSpan w:val="2"/>
          </w:tcPr>
          <w:p w:rsidR="00F23987" w:rsidRPr="0003312B" w:rsidRDefault="00380956" w:rsidP="002005E0">
            <w:pPr>
              <w:jc w:val="center"/>
              <w:rPr>
                <w:sz w:val="20"/>
                <w:szCs w:val="20"/>
              </w:rPr>
            </w:pPr>
            <w:r>
              <w:rPr>
                <w:sz w:val="20"/>
                <w:szCs w:val="20"/>
              </w:rPr>
              <w:t>2</w:t>
            </w:r>
            <w:r w:rsidR="00F23987">
              <w:rPr>
                <w:sz w:val="20"/>
                <w:szCs w:val="20"/>
              </w:rPr>
              <w:t>.4</w:t>
            </w:r>
          </w:p>
        </w:tc>
        <w:tc>
          <w:tcPr>
            <w:tcW w:w="3648" w:type="dxa"/>
            <w:vAlign w:val="center"/>
          </w:tcPr>
          <w:p w:rsidR="00F23987" w:rsidRPr="001D1168" w:rsidRDefault="00F23987" w:rsidP="002005E0">
            <w:pPr>
              <w:rPr>
                <w:bCs/>
                <w:sz w:val="20"/>
                <w:szCs w:val="20"/>
              </w:rPr>
            </w:pPr>
            <w:r w:rsidRPr="001D1168">
              <w:rPr>
                <w:bCs/>
                <w:sz w:val="20"/>
                <w:szCs w:val="20"/>
              </w:rPr>
              <w:t>Производство продукции растениеводства:</w:t>
            </w:r>
          </w:p>
          <w:p w:rsidR="00F23987" w:rsidRPr="001D1168" w:rsidRDefault="00F23987" w:rsidP="002005E0">
            <w:pPr>
              <w:rPr>
                <w:bCs/>
                <w:sz w:val="20"/>
                <w:szCs w:val="20"/>
              </w:rPr>
            </w:pPr>
            <w:r w:rsidRPr="001D1168">
              <w:rPr>
                <w:bCs/>
                <w:sz w:val="20"/>
                <w:szCs w:val="20"/>
              </w:rPr>
              <w:t>Зерновые и зернобобовые</w:t>
            </w:r>
          </w:p>
          <w:p w:rsidR="00F23987" w:rsidRPr="001D1168" w:rsidRDefault="00F23987" w:rsidP="002005E0">
            <w:pPr>
              <w:rPr>
                <w:bCs/>
                <w:sz w:val="20"/>
                <w:szCs w:val="20"/>
              </w:rPr>
            </w:pPr>
          </w:p>
        </w:tc>
        <w:tc>
          <w:tcPr>
            <w:tcW w:w="1207" w:type="dxa"/>
            <w:gridSpan w:val="3"/>
          </w:tcPr>
          <w:p w:rsidR="00F23987" w:rsidRPr="001D1168" w:rsidRDefault="00F23987" w:rsidP="002005E0">
            <w:pPr>
              <w:jc w:val="center"/>
              <w:rPr>
                <w:sz w:val="20"/>
                <w:szCs w:val="20"/>
              </w:rPr>
            </w:pPr>
          </w:p>
          <w:p w:rsidR="00F23987" w:rsidRPr="001D1168" w:rsidRDefault="00F23987" w:rsidP="002005E0">
            <w:pPr>
              <w:jc w:val="center"/>
              <w:rPr>
                <w:sz w:val="20"/>
                <w:szCs w:val="20"/>
              </w:rPr>
            </w:pPr>
            <w:r w:rsidRPr="001D1168">
              <w:rPr>
                <w:sz w:val="20"/>
                <w:szCs w:val="20"/>
              </w:rPr>
              <w:t>Тыс. тонн</w:t>
            </w:r>
          </w:p>
        </w:tc>
        <w:tc>
          <w:tcPr>
            <w:tcW w:w="1099" w:type="dxa"/>
            <w:gridSpan w:val="2"/>
            <w:vAlign w:val="center"/>
          </w:tcPr>
          <w:p w:rsidR="00F23987" w:rsidRPr="001D1168" w:rsidRDefault="00F23987" w:rsidP="002005E0">
            <w:pPr>
              <w:jc w:val="center"/>
              <w:rPr>
                <w:sz w:val="20"/>
                <w:szCs w:val="20"/>
              </w:rPr>
            </w:pPr>
            <w:r w:rsidRPr="001D1168">
              <w:rPr>
                <w:sz w:val="20"/>
                <w:szCs w:val="20"/>
              </w:rPr>
              <w:t>88,14</w:t>
            </w:r>
          </w:p>
        </w:tc>
        <w:tc>
          <w:tcPr>
            <w:tcW w:w="1134" w:type="dxa"/>
            <w:gridSpan w:val="2"/>
            <w:vAlign w:val="center"/>
          </w:tcPr>
          <w:p w:rsidR="00F23987" w:rsidRPr="001D1168" w:rsidRDefault="00F23987" w:rsidP="002005E0">
            <w:pPr>
              <w:jc w:val="center"/>
              <w:rPr>
                <w:sz w:val="20"/>
                <w:szCs w:val="20"/>
              </w:rPr>
            </w:pPr>
            <w:r>
              <w:rPr>
                <w:sz w:val="20"/>
                <w:szCs w:val="20"/>
              </w:rPr>
              <w:t>87,17</w:t>
            </w:r>
          </w:p>
        </w:tc>
        <w:tc>
          <w:tcPr>
            <w:tcW w:w="1140" w:type="dxa"/>
            <w:gridSpan w:val="2"/>
            <w:vAlign w:val="center"/>
          </w:tcPr>
          <w:p w:rsidR="00F23987" w:rsidRPr="001D1168" w:rsidRDefault="00F23987" w:rsidP="002005E0">
            <w:pPr>
              <w:jc w:val="center"/>
              <w:rPr>
                <w:sz w:val="20"/>
                <w:szCs w:val="20"/>
              </w:rPr>
            </w:pPr>
          </w:p>
        </w:tc>
        <w:tc>
          <w:tcPr>
            <w:tcW w:w="1072" w:type="dxa"/>
            <w:vAlign w:val="center"/>
          </w:tcPr>
          <w:p w:rsidR="00F23987" w:rsidRPr="001D1168" w:rsidRDefault="00F23987" w:rsidP="002005E0">
            <w:pPr>
              <w:jc w:val="center"/>
              <w:rPr>
                <w:sz w:val="20"/>
                <w:szCs w:val="20"/>
              </w:rPr>
            </w:pPr>
          </w:p>
        </w:tc>
      </w:tr>
      <w:tr w:rsidR="00F23987" w:rsidRPr="0003312B" w:rsidTr="002005E0">
        <w:tc>
          <w:tcPr>
            <w:tcW w:w="817" w:type="dxa"/>
            <w:gridSpan w:val="2"/>
          </w:tcPr>
          <w:p w:rsidR="00F23987" w:rsidRPr="0003312B" w:rsidRDefault="0073021C" w:rsidP="002005E0">
            <w:pPr>
              <w:jc w:val="center"/>
              <w:rPr>
                <w:sz w:val="20"/>
                <w:szCs w:val="20"/>
              </w:rPr>
            </w:pPr>
            <w:r>
              <w:rPr>
                <w:sz w:val="20"/>
                <w:szCs w:val="20"/>
              </w:rPr>
              <w:t>2</w:t>
            </w:r>
            <w:r w:rsidR="00F23987">
              <w:rPr>
                <w:sz w:val="20"/>
                <w:szCs w:val="20"/>
              </w:rPr>
              <w:t>.5.</w:t>
            </w:r>
          </w:p>
        </w:tc>
        <w:tc>
          <w:tcPr>
            <w:tcW w:w="3648" w:type="dxa"/>
            <w:vAlign w:val="center"/>
          </w:tcPr>
          <w:p w:rsidR="00F23987" w:rsidRPr="001718AC" w:rsidRDefault="00F23987" w:rsidP="002005E0">
            <w:pPr>
              <w:rPr>
                <w:bCs/>
                <w:sz w:val="20"/>
                <w:szCs w:val="20"/>
              </w:rPr>
            </w:pPr>
            <w:r w:rsidRPr="001718AC">
              <w:rPr>
                <w:bCs/>
                <w:sz w:val="20"/>
                <w:szCs w:val="20"/>
              </w:rPr>
              <w:t>Производство молока всех видов</w:t>
            </w:r>
          </w:p>
        </w:tc>
        <w:tc>
          <w:tcPr>
            <w:tcW w:w="1207" w:type="dxa"/>
            <w:gridSpan w:val="3"/>
          </w:tcPr>
          <w:p w:rsidR="00F23987" w:rsidRDefault="00F23987" w:rsidP="002005E0">
            <w:pPr>
              <w:jc w:val="center"/>
              <w:rPr>
                <w:sz w:val="20"/>
                <w:szCs w:val="20"/>
              </w:rPr>
            </w:pPr>
            <w:r>
              <w:rPr>
                <w:sz w:val="20"/>
                <w:szCs w:val="20"/>
              </w:rPr>
              <w:t>Тыс. тонн</w:t>
            </w:r>
          </w:p>
        </w:tc>
        <w:tc>
          <w:tcPr>
            <w:tcW w:w="1099" w:type="dxa"/>
            <w:gridSpan w:val="2"/>
            <w:vAlign w:val="center"/>
          </w:tcPr>
          <w:p w:rsidR="00F23987" w:rsidRPr="001718AC" w:rsidRDefault="00F23987" w:rsidP="002005E0">
            <w:pPr>
              <w:jc w:val="center"/>
              <w:rPr>
                <w:sz w:val="20"/>
                <w:szCs w:val="20"/>
              </w:rPr>
            </w:pPr>
            <w:r>
              <w:rPr>
                <w:sz w:val="20"/>
                <w:szCs w:val="20"/>
              </w:rPr>
              <w:t>24,7</w:t>
            </w:r>
          </w:p>
        </w:tc>
        <w:tc>
          <w:tcPr>
            <w:tcW w:w="1134" w:type="dxa"/>
            <w:gridSpan w:val="2"/>
            <w:vAlign w:val="center"/>
          </w:tcPr>
          <w:p w:rsidR="00F23987" w:rsidRPr="001718AC" w:rsidRDefault="00F23987" w:rsidP="002005E0">
            <w:pPr>
              <w:jc w:val="center"/>
              <w:rPr>
                <w:sz w:val="20"/>
                <w:szCs w:val="20"/>
              </w:rPr>
            </w:pPr>
            <w:r>
              <w:rPr>
                <w:sz w:val="20"/>
                <w:szCs w:val="20"/>
              </w:rPr>
              <w:t>25,58</w:t>
            </w:r>
          </w:p>
        </w:tc>
        <w:tc>
          <w:tcPr>
            <w:tcW w:w="1140" w:type="dxa"/>
            <w:gridSpan w:val="2"/>
            <w:vAlign w:val="center"/>
          </w:tcPr>
          <w:p w:rsidR="00F23987" w:rsidRPr="001718AC" w:rsidRDefault="00F23987" w:rsidP="002005E0">
            <w:pPr>
              <w:jc w:val="center"/>
              <w:rPr>
                <w:sz w:val="20"/>
                <w:szCs w:val="20"/>
              </w:rPr>
            </w:pPr>
          </w:p>
        </w:tc>
        <w:tc>
          <w:tcPr>
            <w:tcW w:w="1072" w:type="dxa"/>
            <w:vAlign w:val="center"/>
          </w:tcPr>
          <w:p w:rsidR="00F23987" w:rsidRPr="001718AC" w:rsidRDefault="00F23987" w:rsidP="002005E0">
            <w:pPr>
              <w:jc w:val="center"/>
              <w:rPr>
                <w:sz w:val="20"/>
                <w:szCs w:val="20"/>
              </w:rPr>
            </w:pPr>
          </w:p>
        </w:tc>
      </w:tr>
      <w:tr w:rsidR="00F23987" w:rsidRPr="0003312B" w:rsidTr="002005E0">
        <w:tc>
          <w:tcPr>
            <w:tcW w:w="817" w:type="dxa"/>
            <w:gridSpan w:val="2"/>
          </w:tcPr>
          <w:p w:rsidR="00F23987" w:rsidRPr="00AC1A64" w:rsidRDefault="0073021C" w:rsidP="002005E0">
            <w:pPr>
              <w:jc w:val="center"/>
              <w:rPr>
                <w:sz w:val="20"/>
                <w:szCs w:val="20"/>
              </w:rPr>
            </w:pPr>
            <w:r>
              <w:rPr>
                <w:sz w:val="20"/>
                <w:szCs w:val="20"/>
              </w:rPr>
              <w:t>2</w:t>
            </w:r>
            <w:r w:rsidR="00F23987" w:rsidRPr="00AC1A64">
              <w:rPr>
                <w:sz w:val="20"/>
                <w:szCs w:val="20"/>
              </w:rPr>
              <w:t>.</w:t>
            </w:r>
            <w:r w:rsidR="00F23987">
              <w:rPr>
                <w:sz w:val="20"/>
                <w:szCs w:val="20"/>
              </w:rPr>
              <w:t>6</w:t>
            </w:r>
            <w:r w:rsidR="00F23987" w:rsidRPr="00AC1A64">
              <w:rPr>
                <w:sz w:val="20"/>
                <w:szCs w:val="20"/>
              </w:rPr>
              <w:t>.</w:t>
            </w:r>
          </w:p>
        </w:tc>
        <w:tc>
          <w:tcPr>
            <w:tcW w:w="3648" w:type="dxa"/>
            <w:vAlign w:val="center"/>
          </w:tcPr>
          <w:p w:rsidR="00F23987" w:rsidRPr="00AC1A64" w:rsidRDefault="00F23987" w:rsidP="002005E0">
            <w:pPr>
              <w:rPr>
                <w:bCs/>
                <w:sz w:val="20"/>
                <w:szCs w:val="20"/>
              </w:rPr>
            </w:pPr>
            <w:r w:rsidRPr="00AC1A64">
              <w:rPr>
                <w:bCs/>
                <w:sz w:val="20"/>
                <w:szCs w:val="20"/>
              </w:rPr>
              <w:t>Производства скота и птицы (ж.в.)</w:t>
            </w:r>
          </w:p>
          <w:p w:rsidR="00F23987" w:rsidRPr="00AC1A64" w:rsidRDefault="00F23987" w:rsidP="002005E0">
            <w:pPr>
              <w:rPr>
                <w:bCs/>
                <w:sz w:val="20"/>
                <w:szCs w:val="20"/>
              </w:rPr>
            </w:pPr>
          </w:p>
        </w:tc>
        <w:tc>
          <w:tcPr>
            <w:tcW w:w="1207" w:type="dxa"/>
            <w:gridSpan w:val="3"/>
          </w:tcPr>
          <w:p w:rsidR="00F23987" w:rsidRPr="00AC1A64" w:rsidRDefault="00F23987" w:rsidP="002005E0">
            <w:pPr>
              <w:jc w:val="center"/>
              <w:rPr>
                <w:sz w:val="20"/>
                <w:szCs w:val="20"/>
              </w:rPr>
            </w:pPr>
            <w:r w:rsidRPr="00AC1A64">
              <w:rPr>
                <w:sz w:val="20"/>
                <w:szCs w:val="20"/>
              </w:rPr>
              <w:t>Тыс. тонн</w:t>
            </w:r>
          </w:p>
        </w:tc>
        <w:tc>
          <w:tcPr>
            <w:tcW w:w="1099" w:type="dxa"/>
            <w:gridSpan w:val="2"/>
          </w:tcPr>
          <w:p w:rsidR="00F23987" w:rsidRPr="00AC1A64" w:rsidRDefault="00F23987" w:rsidP="002005E0">
            <w:pPr>
              <w:jc w:val="center"/>
              <w:rPr>
                <w:sz w:val="20"/>
                <w:szCs w:val="20"/>
              </w:rPr>
            </w:pPr>
            <w:r w:rsidRPr="00AC1A64">
              <w:rPr>
                <w:sz w:val="20"/>
                <w:szCs w:val="20"/>
              </w:rPr>
              <w:t>2,67</w:t>
            </w:r>
          </w:p>
        </w:tc>
        <w:tc>
          <w:tcPr>
            <w:tcW w:w="1134" w:type="dxa"/>
            <w:gridSpan w:val="2"/>
          </w:tcPr>
          <w:p w:rsidR="00F23987" w:rsidRPr="00AC1A64" w:rsidRDefault="00F23987" w:rsidP="002005E0">
            <w:pPr>
              <w:jc w:val="center"/>
              <w:rPr>
                <w:sz w:val="20"/>
                <w:szCs w:val="20"/>
              </w:rPr>
            </w:pPr>
            <w:r>
              <w:rPr>
                <w:sz w:val="20"/>
                <w:szCs w:val="20"/>
              </w:rPr>
              <w:t>2,74</w:t>
            </w:r>
          </w:p>
        </w:tc>
        <w:tc>
          <w:tcPr>
            <w:tcW w:w="1140" w:type="dxa"/>
            <w:gridSpan w:val="2"/>
          </w:tcPr>
          <w:p w:rsidR="00F23987" w:rsidRPr="00AC1A64" w:rsidRDefault="00F23987" w:rsidP="002005E0">
            <w:pPr>
              <w:jc w:val="center"/>
              <w:rPr>
                <w:sz w:val="20"/>
                <w:szCs w:val="20"/>
              </w:rPr>
            </w:pPr>
          </w:p>
        </w:tc>
        <w:tc>
          <w:tcPr>
            <w:tcW w:w="1072" w:type="dxa"/>
          </w:tcPr>
          <w:p w:rsidR="00F23987" w:rsidRPr="00AC1A64" w:rsidRDefault="00F23987" w:rsidP="002005E0">
            <w:pPr>
              <w:jc w:val="center"/>
              <w:rPr>
                <w:sz w:val="20"/>
                <w:szCs w:val="20"/>
              </w:rPr>
            </w:pPr>
          </w:p>
        </w:tc>
      </w:tr>
      <w:tr w:rsidR="00F23987" w:rsidRPr="0003312B" w:rsidTr="002005E0">
        <w:tc>
          <w:tcPr>
            <w:tcW w:w="817" w:type="dxa"/>
            <w:gridSpan w:val="2"/>
          </w:tcPr>
          <w:p w:rsidR="00F23987" w:rsidRPr="00AC1A64" w:rsidRDefault="0073021C" w:rsidP="002005E0">
            <w:pPr>
              <w:jc w:val="center"/>
              <w:rPr>
                <w:sz w:val="20"/>
                <w:szCs w:val="20"/>
              </w:rPr>
            </w:pPr>
            <w:r>
              <w:rPr>
                <w:sz w:val="20"/>
                <w:szCs w:val="20"/>
              </w:rPr>
              <w:t>2</w:t>
            </w:r>
            <w:r w:rsidR="00F23987" w:rsidRPr="00AC1A64">
              <w:rPr>
                <w:sz w:val="20"/>
                <w:szCs w:val="20"/>
              </w:rPr>
              <w:t>.</w:t>
            </w:r>
            <w:r w:rsidR="00F23987">
              <w:rPr>
                <w:sz w:val="20"/>
                <w:szCs w:val="20"/>
              </w:rPr>
              <w:t>7</w:t>
            </w:r>
            <w:r w:rsidR="00F23987" w:rsidRPr="00AC1A64">
              <w:rPr>
                <w:sz w:val="20"/>
                <w:szCs w:val="20"/>
              </w:rPr>
              <w:t>.</w:t>
            </w:r>
          </w:p>
        </w:tc>
        <w:tc>
          <w:tcPr>
            <w:tcW w:w="3648" w:type="dxa"/>
          </w:tcPr>
          <w:p w:rsidR="00F23987" w:rsidRPr="00AC1A64" w:rsidRDefault="00F23987" w:rsidP="002005E0">
            <w:pPr>
              <w:rPr>
                <w:bCs/>
                <w:sz w:val="20"/>
                <w:szCs w:val="20"/>
              </w:rPr>
            </w:pPr>
            <w:r w:rsidRPr="00AC1A64">
              <w:rPr>
                <w:bCs/>
                <w:sz w:val="20"/>
                <w:szCs w:val="20"/>
              </w:rPr>
              <w:t>Количество хозяйств, ежегодно создаваемых начинающими фермерами</w:t>
            </w:r>
          </w:p>
        </w:tc>
        <w:tc>
          <w:tcPr>
            <w:tcW w:w="1207" w:type="dxa"/>
            <w:gridSpan w:val="3"/>
          </w:tcPr>
          <w:p w:rsidR="00F23987" w:rsidRPr="00AC1A64" w:rsidRDefault="00F23987" w:rsidP="002005E0">
            <w:pPr>
              <w:jc w:val="center"/>
              <w:rPr>
                <w:sz w:val="20"/>
                <w:szCs w:val="20"/>
              </w:rPr>
            </w:pPr>
            <w:r w:rsidRPr="00AC1A64">
              <w:rPr>
                <w:sz w:val="20"/>
                <w:szCs w:val="20"/>
              </w:rPr>
              <w:t>Ед.</w:t>
            </w:r>
          </w:p>
        </w:tc>
        <w:tc>
          <w:tcPr>
            <w:tcW w:w="1099" w:type="dxa"/>
            <w:gridSpan w:val="2"/>
          </w:tcPr>
          <w:p w:rsidR="00F23987" w:rsidRPr="00AC1A64" w:rsidRDefault="00F23987" w:rsidP="002005E0">
            <w:pPr>
              <w:jc w:val="center"/>
              <w:rPr>
                <w:sz w:val="20"/>
                <w:szCs w:val="20"/>
              </w:rPr>
            </w:pPr>
            <w:r w:rsidRPr="00AC1A64">
              <w:rPr>
                <w:sz w:val="20"/>
                <w:szCs w:val="20"/>
              </w:rPr>
              <w:t>2</w:t>
            </w:r>
          </w:p>
        </w:tc>
        <w:tc>
          <w:tcPr>
            <w:tcW w:w="1134" w:type="dxa"/>
            <w:gridSpan w:val="2"/>
          </w:tcPr>
          <w:p w:rsidR="00F23987" w:rsidRPr="00AC1A64" w:rsidRDefault="00F23987" w:rsidP="002005E0">
            <w:pPr>
              <w:jc w:val="center"/>
              <w:rPr>
                <w:sz w:val="20"/>
                <w:szCs w:val="20"/>
              </w:rPr>
            </w:pPr>
            <w:r>
              <w:rPr>
                <w:sz w:val="20"/>
                <w:szCs w:val="20"/>
              </w:rPr>
              <w:t>2</w:t>
            </w:r>
          </w:p>
        </w:tc>
        <w:tc>
          <w:tcPr>
            <w:tcW w:w="1140" w:type="dxa"/>
            <w:gridSpan w:val="2"/>
          </w:tcPr>
          <w:p w:rsidR="00F23987" w:rsidRPr="00AC1A64" w:rsidRDefault="00F23987" w:rsidP="002005E0">
            <w:pPr>
              <w:jc w:val="center"/>
              <w:rPr>
                <w:sz w:val="20"/>
                <w:szCs w:val="20"/>
              </w:rPr>
            </w:pPr>
          </w:p>
        </w:tc>
        <w:tc>
          <w:tcPr>
            <w:tcW w:w="1072" w:type="dxa"/>
          </w:tcPr>
          <w:p w:rsidR="00F23987" w:rsidRPr="00AC1A64" w:rsidRDefault="00F23987" w:rsidP="002005E0">
            <w:pPr>
              <w:jc w:val="center"/>
              <w:rPr>
                <w:sz w:val="20"/>
                <w:szCs w:val="20"/>
              </w:rPr>
            </w:pPr>
          </w:p>
        </w:tc>
      </w:tr>
      <w:tr w:rsidR="00F23987" w:rsidRPr="0003312B" w:rsidTr="002005E0">
        <w:tc>
          <w:tcPr>
            <w:tcW w:w="817" w:type="dxa"/>
            <w:gridSpan w:val="2"/>
          </w:tcPr>
          <w:p w:rsidR="00F23987" w:rsidRPr="0003312B" w:rsidRDefault="0073021C" w:rsidP="002005E0">
            <w:pPr>
              <w:jc w:val="center"/>
              <w:rPr>
                <w:sz w:val="20"/>
                <w:szCs w:val="20"/>
              </w:rPr>
            </w:pPr>
            <w:r>
              <w:rPr>
                <w:sz w:val="20"/>
                <w:szCs w:val="20"/>
              </w:rPr>
              <w:t>3</w:t>
            </w:r>
          </w:p>
        </w:tc>
        <w:tc>
          <w:tcPr>
            <w:tcW w:w="9300" w:type="dxa"/>
            <w:gridSpan w:val="11"/>
          </w:tcPr>
          <w:p w:rsidR="00F23987" w:rsidRPr="0003312B" w:rsidRDefault="00F23987" w:rsidP="002005E0">
            <w:pPr>
              <w:jc w:val="center"/>
              <w:rPr>
                <w:sz w:val="20"/>
                <w:szCs w:val="20"/>
              </w:rPr>
            </w:pPr>
            <w:r w:rsidRPr="00E22FC7">
              <w:rPr>
                <w:szCs w:val="28"/>
              </w:rPr>
              <w:t>Муниципальная программа «Развитие физической культуры и спорта в Чистоозерном районе Новосибирской области на 201</w:t>
            </w:r>
            <w:r>
              <w:rPr>
                <w:szCs w:val="28"/>
              </w:rPr>
              <w:t>9</w:t>
            </w:r>
            <w:r w:rsidRPr="00E22FC7">
              <w:rPr>
                <w:szCs w:val="28"/>
              </w:rPr>
              <w:t>-20</w:t>
            </w:r>
            <w:r>
              <w:rPr>
                <w:szCs w:val="28"/>
              </w:rPr>
              <w:t>21</w:t>
            </w:r>
            <w:r w:rsidRPr="00E22FC7">
              <w:rPr>
                <w:szCs w:val="28"/>
              </w:rPr>
              <w:t xml:space="preserve"> годы».</w:t>
            </w:r>
            <w:r>
              <w:rPr>
                <w:szCs w:val="28"/>
              </w:rPr>
              <w:t xml:space="preserve"> </w:t>
            </w:r>
          </w:p>
        </w:tc>
      </w:tr>
      <w:tr w:rsidR="003153D7" w:rsidRPr="0003312B" w:rsidTr="002005E0">
        <w:tc>
          <w:tcPr>
            <w:tcW w:w="817" w:type="dxa"/>
            <w:gridSpan w:val="2"/>
          </w:tcPr>
          <w:p w:rsidR="003153D7" w:rsidRPr="0003312B" w:rsidRDefault="0073021C" w:rsidP="002005E0">
            <w:pPr>
              <w:widowControl w:val="0"/>
              <w:autoSpaceDE w:val="0"/>
              <w:autoSpaceDN w:val="0"/>
              <w:jc w:val="center"/>
              <w:rPr>
                <w:sz w:val="20"/>
                <w:szCs w:val="20"/>
              </w:rPr>
            </w:pPr>
            <w:r>
              <w:rPr>
                <w:sz w:val="20"/>
                <w:szCs w:val="20"/>
              </w:rPr>
              <w:t>3</w:t>
            </w:r>
            <w:r w:rsidR="003153D7" w:rsidRPr="0003312B">
              <w:rPr>
                <w:sz w:val="20"/>
                <w:szCs w:val="20"/>
              </w:rPr>
              <w:t>.1</w:t>
            </w:r>
          </w:p>
        </w:tc>
        <w:tc>
          <w:tcPr>
            <w:tcW w:w="3648" w:type="dxa"/>
          </w:tcPr>
          <w:p w:rsidR="003153D7" w:rsidRPr="00EA5FBF" w:rsidRDefault="003153D7" w:rsidP="002005E0">
            <w:pPr>
              <w:pStyle w:val="ConsPlusCell"/>
              <w:rPr>
                <w:rFonts w:ascii="Times New Roman" w:hAnsi="Times New Roman" w:cs="Times New Roman"/>
                <w:sz w:val="20"/>
                <w:szCs w:val="20"/>
              </w:rPr>
            </w:pPr>
            <w:r w:rsidRPr="00EA5FBF">
              <w:rPr>
                <w:rFonts w:ascii="Times New Roman" w:hAnsi="Times New Roman" w:cs="Times New Roman"/>
                <w:sz w:val="20"/>
                <w:szCs w:val="20"/>
              </w:rPr>
              <w:t xml:space="preserve">Доля людей систематически занимающихся физкультурой и спорта      </w:t>
            </w:r>
          </w:p>
          <w:p w:rsidR="003153D7" w:rsidRPr="00EA5FBF" w:rsidRDefault="003153D7" w:rsidP="002005E0">
            <w:pPr>
              <w:widowControl w:val="0"/>
              <w:autoSpaceDE w:val="0"/>
              <w:autoSpaceDN w:val="0"/>
              <w:rPr>
                <w:sz w:val="20"/>
                <w:szCs w:val="20"/>
              </w:rPr>
            </w:pPr>
          </w:p>
        </w:tc>
        <w:tc>
          <w:tcPr>
            <w:tcW w:w="1207" w:type="dxa"/>
            <w:gridSpan w:val="3"/>
          </w:tcPr>
          <w:p w:rsidR="003153D7" w:rsidRPr="00EA5FBF" w:rsidRDefault="003153D7" w:rsidP="002005E0">
            <w:pPr>
              <w:pStyle w:val="ConsPlusCell"/>
              <w:rPr>
                <w:rFonts w:ascii="Times New Roman" w:hAnsi="Times New Roman" w:cs="Times New Roman"/>
                <w:sz w:val="20"/>
                <w:szCs w:val="20"/>
              </w:rPr>
            </w:pPr>
            <w:r w:rsidRPr="00EA5FBF">
              <w:rPr>
                <w:rFonts w:ascii="Times New Roman" w:hAnsi="Times New Roman" w:cs="Times New Roman"/>
                <w:sz w:val="20"/>
                <w:szCs w:val="20"/>
              </w:rPr>
              <w:t>%</w:t>
            </w:r>
          </w:p>
        </w:tc>
        <w:tc>
          <w:tcPr>
            <w:tcW w:w="1099" w:type="dxa"/>
            <w:gridSpan w:val="2"/>
          </w:tcPr>
          <w:p w:rsidR="003153D7" w:rsidRPr="00EA5FBF" w:rsidRDefault="003153D7" w:rsidP="002005E0">
            <w:pPr>
              <w:pStyle w:val="ConsPlusCell"/>
              <w:rPr>
                <w:rFonts w:ascii="Times New Roman" w:hAnsi="Times New Roman" w:cs="Times New Roman"/>
                <w:sz w:val="20"/>
                <w:szCs w:val="20"/>
              </w:rPr>
            </w:pPr>
            <w:r>
              <w:rPr>
                <w:rFonts w:ascii="Times New Roman" w:hAnsi="Times New Roman" w:cs="Times New Roman"/>
                <w:sz w:val="20"/>
                <w:szCs w:val="20"/>
              </w:rPr>
              <w:t>31,5</w:t>
            </w:r>
          </w:p>
        </w:tc>
        <w:tc>
          <w:tcPr>
            <w:tcW w:w="1134" w:type="dxa"/>
            <w:gridSpan w:val="2"/>
          </w:tcPr>
          <w:p w:rsidR="003153D7" w:rsidRPr="00EA5FBF" w:rsidRDefault="003153D7" w:rsidP="002005E0">
            <w:pPr>
              <w:pStyle w:val="ConsPlusCell"/>
              <w:rPr>
                <w:rFonts w:ascii="Times New Roman" w:hAnsi="Times New Roman" w:cs="Times New Roman"/>
                <w:sz w:val="20"/>
                <w:szCs w:val="20"/>
              </w:rPr>
            </w:pPr>
            <w:r>
              <w:rPr>
                <w:rFonts w:ascii="Times New Roman" w:hAnsi="Times New Roman" w:cs="Times New Roman"/>
                <w:sz w:val="20"/>
                <w:szCs w:val="20"/>
              </w:rPr>
              <w:t>33</w:t>
            </w:r>
          </w:p>
        </w:tc>
        <w:tc>
          <w:tcPr>
            <w:tcW w:w="1140" w:type="dxa"/>
            <w:gridSpan w:val="2"/>
          </w:tcPr>
          <w:p w:rsidR="003153D7" w:rsidRPr="0003312B" w:rsidRDefault="003153D7" w:rsidP="002005E0">
            <w:pPr>
              <w:widowControl w:val="0"/>
              <w:autoSpaceDE w:val="0"/>
              <w:autoSpaceDN w:val="0"/>
              <w:jc w:val="center"/>
              <w:rPr>
                <w:sz w:val="20"/>
                <w:szCs w:val="20"/>
              </w:rPr>
            </w:pPr>
            <w:r>
              <w:rPr>
                <w:sz w:val="20"/>
                <w:szCs w:val="20"/>
              </w:rPr>
              <w:t>35</w:t>
            </w:r>
          </w:p>
        </w:tc>
        <w:tc>
          <w:tcPr>
            <w:tcW w:w="1072" w:type="dxa"/>
          </w:tcPr>
          <w:p w:rsidR="003153D7" w:rsidRPr="0003312B" w:rsidRDefault="003153D7" w:rsidP="002005E0">
            <w:pPr>
              <w:widowControl w:val="0"/>
              <w:autoSpaceDE w:val="0"/>
              <w:autoSpaceDN w:val="0"/>
              <w:jc w:val="center"/>
              <w:rPr>
                <w:sz w:val="20"/>
                <w:szCs w:val="20"/>
              </w:rPr>
            </w:pPr>
          </w:p>
        </w:tc>
      </w:tr>
      <w:tr w:rsidR="003153D7" w:rsidRPr="0003312B" w:rsidTr="002005E0">
        <w:tc>
          <w:tcPr>
            <w:tcW w:w="817" w:type="dxa"/>
            <w:gridSpan w:val="2"/>
          </w:tcPr>
          <w:p w:rsidR="003153D7" w:rsidRPr="0003312B" w:rsidRDefault="0073021C" w:rsidP="002005E0">
            <w:pPr>
              <w:widowControl w:val="0"/>
              <w:autoSpaceDE w:val="0"/>
              <w:autoSpaceDN w:val="0"/>
              <w:jc w:val="center"/>
              <w:rPr>
                <w:sz w:val="20"/>
                <w:szCs w:val="20"/>
              </w:rPr>
            </w:pPr>
            <w:r>
              <w:rPr>
                <w:sz w:val="20"/>
                <w:szCs w:val="20"/>
              </w:rPr>
              <w:t>3</w:t>
            </w:r>
            <w:r w:rsidR="003153D7" w:rsidRPr="0003312B">
              <w:rPr>
                <w:sz w:val="20"/>
                <w:szCs w:val="20"/>
              </w:rPr>
              <w:t>.2</w:t>
            </w:r>
          </w:p>
        </w:tc>
        <w:tc>
          <w:tcPr>
            <w:tcW w:w="3648" w:type="dxa"/>
          </w:tcPr>
          <w:p w:rsidR="003153D7" w:rsidRPr="00EA5FBF" w:rsidRDefault="003153D7" w:rsidP="002005E0">
            <w:pPr>
              <w:pStyle w:val="ConsPlusCell"/>
              <w:rPr>
                <w:rFonts w:ascii="Times New Roman" w:hAnsi="Times New Roman" w:cs="Times New Roman"/>
                <w:sz w:val="20"/>
                <w:szCs w:val="20"/>
              </w:rPr>
            </w:pPr>
            <w:r w:rsidRPr="00EA5FBF">
              <w:rPr>
                <w:rFonts w:ascii="Times New Roman" w:hAnsi="Times New Roman" w:cs="Times New Roman"/>
                <w:sz w:val="20"/>
                <w:szCs w:val="20"/>
              </w:rPr>
              <w:t>Доля детей, участвующих в соревновательной деятельности</w:t>
            </w:r>
          </w:p>
        </w:tc>
        <w:tc>
          <w:tcPr>
            <w:tcW w:w="1207" w:type="dxa"/>
            <w:gridSpan w:val="3"/>
          </w:tcPr>
          <w:p w:rsidR="003153D7" w:rsidRPr="00EA5FBF" w:rsidRDefault="003153D7" w:rsidP="002005E0">
            <w:pPr>
              <w:pStyle w:val="ConsPlusCell"/>
              <w:rPr>
                <w:rFonts w:ascii="Times New Roman" w:hAnsi="Times New Roman" w:cs="Times New Roman"/>
                <w:sz w:val="20"/>
                <w:szCs w:val="20"/>
              </w:rPr>
            </w:pPr>
            <w:r w:rsidRPr="00EA5FBF">
              <w:rPr>
                <w:rFonts w:ascii="Times New Roman" w:hAnsi="Times New Roman" w:cs="Times New Roman"/>
                <w:sz w:val="20"/>
                <w:szCs w:val="20"/>
              </w:rPr>
              <w:t>%</w:t>
            </w:r>
          </w:p>
        </w:tc>
        <w:tc>
          <w:tcPr>
            <w:tcW w:w="1099" w:type="dxa"/>
            <w:gridSpan w:val="2"/>
          </w:tcPr>
          <w:p w:rsidR="003153D7" w:rsidRPr="00EA5FBF" w:rsidRDefault="003153D7" w:rsidP="002005E0">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1134" w:type="dxa"/>
            <w:gridSpan w:val="2"/>
          </w:tcPr>
          <w:p w:rsidR="003153D7" w:rsidRPr="00EA5FBF" w:rsidRDefault="003153D7" w:rsidP="002005E0">
            <w:pPr>
              <w:pStyle w:val="ConsPlusCell"/>
              <w:rPr>
                <w:rFonts w:ascii="Times New Roman" w:hAnsi="Times New Roman" w:cs="Times New Roman"/>
                <w:sz w:val="20"/>
                <w:szCs w:val="20"/>
              </w:rPr>
            </w:pPr>
            <w:r>
              <w:rPr>
                <w:rFonts w:ascii="Times New Roman" w:hAnsi="Times New Roman" w:cs="Times New Roman"/>
                <w:sz w:val="20"/>
                <w:szCs w:val="20"/>
              </w:rPr>
              <w:t>22</w:t>
            </w:r>
          </w:p>
        </w:tc>
        <w:tc>
          <w:tcPr>
            <w:tcW w:w="1140" w:type="dxa"/>
            <w:gridSpan w:val="2"/>
          </w:tcPr>
          <w:p w:rsidR="003153D7" w:rsidRPr="0003312B" w:rsidRDefault="003153D7" w:rsidP="002005E0">
            <w:pPr>
              <w:widowControl w:val="0"/>
              <w:autoSpaceDE w:val="0"/>
              <w:autoSpaceDN w:val="0"/>
              <w:jc w:val="center"/>
              <w:rPr>
                <w:sz w:val="20"/>
                <w:szCs w:val="20"/>
              </w:rPr>
            </w:pPr>
            <w:r>
              <w:rPr>
                <w:sz w:val="20"/>
                <w:szCs w:val="20"/>
              </w:rPr>
              <w:t>23</w:t>
            </w:r>
          </w:p>
        </w:tc>
        <w:tc>
          <w:tcPr>
            <w:tcW w:w="1072" w:type="dxa"/>
          </w:tcPr>
          <w:p w:rsidR="003153D7" w:rsidRPr="0003312B" w:rsidRDefault="003153D7" w:rsidP="002005E0">
            <w:pPr>
              <w:widowControl w:val="0"/>
              <w:autoSpaceDE w:val="0"/>
              <w:autoSpaceDN w:val="0"/>
              <w:jc w:val="center"/>
              <w:rPr>
                <w:sz w:val="20"/>
                <w:szCs w:val="20"/>
              </w:rPr>
            </w:pPr>
          </w:p>
        </w:tc>
      </w:tr>
      <w:tr w:rsidR="003153D7" w:rsidRPr="0003312B" w:rsidTr="002005E0">
        <w:tc>
          <w:tcPr>
            <w:tcW w:w="817" w:type="dxa"/>
            <w:gridSpan w:val="2"/>
          </w:tcPr>
          <w:p w:rsidR="003153D7" w:rsidRPr="0003312B" w:rsidRDefault="0073021C" w:rsidP="002005E0">
            <w:pPr>
              <w:widowControl w:val="0"/>
              <w:autoSpaceDE w:val="0"/>
              <w:autoSpaceDN w:val="0"/>
              <w:jc w:val="center"/>
              <w:rPr>
                <w:sz w:val="20"/>
                <w:szCs w:val="20"/>
              </w:rPr>
            </w:pPr>
            <w:r>
              <w:rPr>
                <w:sz w:val="20"/>
                <w:szCs w:val="20"/>
              </w:rPr>
              <w:t>3</w:t>
            </w:r>
            <w:r w:rsidR="003153D7" w:rsidRPr="0003312B">
              <w:rPr>
                <w:sz w:val="20"/>
                <w:szCs w:val="20"/>
              </w:rPr>
              <w:t>.3</w:t>
            </w:r>
          </w:p>
        </w:tc>
        <w:tc>
          <w:tcPr>
            <w:tcW w:w="3648" w:type="dxa"/>
          </w:tcPr>
          <w:p w:rsidR="003153D7" w:rsidRPr="00EA5FBF" w:rsidRDefault="003153D7" w:rsidP="002005E0">
            <w:pPr>
              <w:rPr>
                <w:sz w:val="20"/>
                <w:szCs w:val="20"/>
              </w:rPr>
            </w:pPr>
            <w:r w:rsidRPr="00EA5FBF">
              <w:rPr>
                <w:sz w:val="20"/>
                <w:szCs w:val="20"/>
              </w:rPr>
              <w:t>Создание спортивных клубов, федераций.</w:t>
            </w:r>
          </w:p>
        </w:tc>
        <w:tc>
          <w:tcPr>
            <w:tcW w:w="1207" w:type="dxa"/>
            <w:gridSpan w:val="3"/>
          </w:tcPr>
          <w:p w:rsidR="003153D7" w:rsidRPr="00EA5FBF" w:rsidRDefault="003153D7" w:rsidP="002005E0">
            <w:pPr>
              <w:rPr>
                <w:sz w:val="20"/>
                <w:szCs w:val="20"/>
              </w:rPr>
            </w:pPr>
            <w:r w:rsidRPr="00EA5FBF">
              <w:rPr>
                <w:sz w:val="20"/>
                <w:szCs w:val="20"/>
              </w:rPr>
              <w:t>кол-во</w:t>
            </w:r>
          </w:p>
        </w:tc>
        <w:tc>
          <w:tcPr>
            <w:tcW w:w="1099" w:type="dxa"/>
            <w:gridSpan w:val="2"/>
          </w:tcPr>
          <w:p w:rsidR="003153D7" w:rsidRPr="00EA5FBF" w:rsidRDefault="003153D7" w:rsidP="002005E0">
            <w:pPr>
              <w:rPr>
                <w:sz w:val="20"/>
                <w:szCs w:val="20"/>
              </w:rPr>
            </w:pPr>
            <w:r>
              <w:rPr>
                <w:sz w:val="20"/>
                <w:szCs w:val="20"/>
              </w:rPr>
              <w:t>3</w:t>
            </w:r>
          </w:p>
        </w:tc>
        <w:tc>
          <w:tcPr>
            <w:tcW w:w="1134" w:type="dxa"/>
            <w:gridSpan w:val="2"/>
          </w:tcPr>
          <w:p w:rsidR="003153D7" w:rsidRPr="00EA5FBF" w:rsidRDefault="003153D7" w:rsidP="002005E0">
            <w:pPr>
              <w:rPr>
                <w:sz w:val="20"/>
                <w:szCs w:val="20"/>
              </w:rPr>
            </w:pPr>
            <w:r>
              <w:rPr>
                <w:sz w:val="20"/>
                <w:szCs w:val="20"/>
              </w:rPr>
              <w:t>4</w:t>
            </w:r>
          </w:p>
        </w:tc>
        <w:tc>
          <w:tcPr>
            <w:tcW w:w="1140" w:type="dxa"/>
            <w:gridSpan w:val="2"/>
          </w:tcPr>
          <w:p w:rsidR="003153D7" w:rsidRPr="0003312B" w:rsidRDefault="003153D7" w:rsidP="002005E0">
            <w:pPr>
              <w:widowControl w:val="0"/>
              <w:autoSpaceDE w:val="0"/>
              <w:autoSpaceDN w:val="0"/>
              <w:jc w:val="center"/>
              <w:rPr>
                <w:sz w:val="20"/>
                <w:szCs w:val="20"/>
              </w:rPr>
            </w:pPr>
            <w:r>
              <w:rPr>
                <w:sz w:val="20"/>
                <w:szCs w:val="20"/>
              </w:rPr>
              <w:t>5</w:t>
            </w:r>
          </w:p>
        </w:tc>
        <w:tc>
          <w:tcPr>
            <w:tcW w:w="1072" w:type="dxa"/>
          </w:tcPr>
          <w:p w:rsidR="003153D7" w:rsidRPr="0003312B" w:rsidRDefault="003153D7" w:rsidP="002005E0">
            <w:pPr>
              <w:widowControl w:val="0"/>
              <w:autoSpaceDE w:val="0"/>
              <w:autoSpaceDN w:val="0"/>
              <w:jc w:val="center"/>
              <w:rPr>
                <w:sz w:val="20"/>
                <w:szCs w:val="20"/>
              </w:rPr>
            </w:pPr>
          </w:p>
        </w:tc>
      </w:tr>
      <w:tr w:rsidR="003153D7" w:rsidRPr="0003312B" w:rsidTr="002005E0">
        <w:tc>
          <w:tcPr>
            <w:tcW w:w="817" w:type="dxa"/>
            <w:gridSpan w:val="2"/>
          </w:tcPr>
          <w:p w:rsidR="003153D7" w:rsidRPr="0003312B" w:rsidRDefault="0073021C" w:rsidP="002005E0">
            <w:pPr>
              <w:widowControl w:val="0"/>
              <w:autoSpaceDE w:val="0"/>
              <w:autoSpaceDN w:val="0"/>
              <w:jc w:val="center"/>
              <w:rPr>
                <w:sz w:val="20"/>
                <w:szCs w:val="20"/>
              </w:rPr>
            </w:pPr>
            <w:r>
              <w:rPr>
                <w:sz w:val="20"/>
                <w:szCs w:val="20"/>
              </w:rPr>
              <w:t>4</w:t>
            </w:r>
          </w:p>
        </w:tc>
        <w:tc>
          <w:tcPr>
            <w:tcW w:w="9300" w:type="dxa"/>
            <w:gridSpan w:val="11"/>
          </w:tcPr>
          <w:p w:rsidR="003153D7" w:rsidRPr="0003312B" w:rsidRDefault="003153D7" w:rsidP="002005E0">
            <w:pPr>
              <w:widowControl w:val="0"/>
              <w:autoSpaceDE w:val="0"/>
              <w:autoSpaceDN w:val="0"/>
              <w:jc w:val="center"/>
              <w:rPr>
                <w:sz w:val="20"/>
                <w:szCs w:val="20"/>
              </w:rPr>
            </w:pPr>
            <w:r w:rsidRPr="00E22FC7">
              <w:rPr>
                <w:szCs w:val="28"/>
              </w:rPr>
              <w:t>Муниципальная программа «Развитие образования Чистоозерного района Новосибирской области на 2016-2020 годы».</w:t>
            </w:r>
          </w:p>
        </w:tc>
      </w:tr>
      <w:tr w:rsidR="003153D7" w:rsidRPr="0003312B" w:rsidTr="002005E0">
        <w:tc>
          <w:tcPr>
            <w:tcW w:w="817" w:type="dxa"/>
            <w:gridSpan w:val="2"/>
          </w:tcPr>
          <w:p w:rsidR="003153D7" w:rsidRPr="0003312B" w:rsidRDefault="0073021C" w:rsidP="002005E0">
            <w:pPr>
              <w:widowControl w:val="0"/>
              <w:autoSpaceDE w:val="0"/>
              <w:autoSpaceDN w:val="0"/>
              <w:jc w:val="center"/>
              <w:rPr>
                <w:sz w:val="20"/>
                <w:szCs w:val="20"/>
              </w:rPr>
            </w:pPr>
            <w:r>
              <w:rPr>
                <w:sz w:val="20"/>
                <w:szCs w:val="20"/>
              </w:rPr>
              <w:t>4</w:t>
            </w:r>
            <w:r w:rsidR="003153D7">
              <w:rPr>
                <w:sz w:val="20"/>
                <w:szCs w:val="20"/>
              </w:rPr>
              <w:t>.1.</w:t>
            </w:r>
          </w:p>
        </w:tc>
        <w:tc>
          <w:tcPr>
            <w:tcW w:w="3648" w:type="dxa"/>
          </w:tcPr>
          <w:p w:rsidR="003153D7" w:rsidRPr="00EA5FBF" w:rsidRDefault="003153D7" w:rsidP="002005E0">
            <w:pPr>
              <w:widowControl w:val="0"/>
              <w:autoSpaceDE w:val="0"/>
              <w:autoSpaceDN w:val="0"/>
              <w:rPr>
                <w:sz w:val="20"/>
                <w:szCs w:val="20"/>
              </w:rPr>
            </w:pPr>
            <w:r w:rsidRPr="00EA5FBF">
              <w:rPr>
                <w:sz w:val="20"/>
                <w:szCs w:val="20"/>
              </w:rPr>
              <w:t>Охват детей в возрасте от 3 до 7 лет, состоящие на учете для получения места в дошкольных образовательных организациях, дошкольным образованием.</w:t>
            </w:r>
          </w:p>
        </w:tc>
        <w:tc>
          <w:tcPr>
            <w:tcW w:w="1207" w:type="dxa"/>
            <w:gridSpan w:val="3"/>
          </w:tcPr>
          <w:p w:rsidR="003153D7" w:rsidRPr="0003312B" w:rsidRDefault="003153D7" w:rsidP="002005E0">
            <w:pPr>
              <w:widowControl w:val="0"/>
              <w:autoSpaceDE w:val="0"/>
              <w:autoSpaceDN w:val="0"/>
              <w:jc w:val="center"/>
              <w:rPr>
                <w:sz w:val="20"/>
                <w:szCs w:val="20"/>
              </w:rPr>
            </w:pPr>
            <w:r>
              <w:rPr>
                <w:sz w:val="20"/>
                <w:szCs w:val="20"/>
              </w:rPr>
              <w:t>%</w:t>
            </w:r>
          </w:p>
        </w:tc>
        <w:tc>
          <w:tcPr>
            <w:tcW w:w="1099" w:type="dxa"/>
            <w:gridSpan w:val="2"/>
          </w:tcPr>
          <w:p w:rsidR="003153D7" w:rsidRPr="0003312B" w:rsidRDefault="003153D7" w:rsidP="002005E0">
            <w:pPr>
              <w:widowControl w:val="0"/>
              <w:autoSpaceDE w:val="0"/>
              <w:autoSpaceDN w:val="0"/>
              <w:jc w:val="center"/>
              <w:rPr>
                <w:sz w:val="20"/>
                <w:szCs w:val="20"/>
              </w:rPr>
            </w:pPr>
            <w:r>
              <w:rPr>
                <w:sz w:val="20"/>
                <w:szCs w:val="20"/>
              </w:rPr>
              <w:t>100</w:t>
            </w:r>
          </w:p>
        </w:tc>
        <w:tc>
          <w:tcPr>
            <w:tcW w:w="1134" w:type="dxa"/>
            <w:gridSpan w:val="2"/>
          </w:tcPr>
          <w:p w:rsidR="003153D7" w:rsidRPr="0003312B" w:rsidRDefault="003153D7" w:rsidP="002005E0">
            <w:pPr>
              <w:widowControl w:val="0"/>
              <w:autoSpaceDE w:val="0"/>
              <w:autoSpaceDN w:val="0"/>
              <w:jc w:val="center"/>
              <w:rPr>
                <w:sz w:val="20"/>
                <w:szCs w:val="20"/>
              </w:rPr>
            </w:pPr>
            <w:r>
              <w:rPr>
                <w:sz w:val="20"/>
                <w:szCs w:val="20"/>
              </w:rPr>
              <w:t>100</w:t>
            </w:r>
          </w:p>
        </w:tc>
        <w:tc>
          <w:tcPr>
            <w:tcW w:w="1140" w:type="dxa"/>
            <w:gridSpan w:val="2"/>
          </w:tcPr>
          <w:p w:rsidR="003153D7" w:rsidRPr="0003312B" w:rsidRDefault="003153D7" w:rsidP="002005E0">
            <w:pPr>
              <w:widowControl w:val="0"/>
              <w:autoSpaceDE w:val="0"/>
              <w:autoSpaceDN w:val="0"/>
              <w:jc w:val="center"/>
              <w:rPr>
                <w:sz w:val="20"/>
                <w:szCs w:val="20"/>
              </w:rPr>
            </w:pPr>
          </w:p>
        </w:tc>
        <w:tc>
          <w:tcPr>
            <w:tcW w:w="1072" w:type="dxa"/>
          </w:tcPr>
          <w:p w:rsidR="003153D7" w:rsidRPr="0003312B" w:rsidRDefault="003153D7" w:rsidP="002005E0">
            <w:pPr>
              <w:widowControl w:val="0"/>
              <w:autoSpaceDE w:val="0"/>
              <w:autoSpaceDN w:val="0"/>
              <w:jc w:val="center"/>
              <w:rPr>
                <w:sz w:val="20"/>
                <w:szCs w:val="20"/>
              </w:rPr>
            </w:pPr>
          </w:p>
        </w:tc>
      </w:tr>
      <w:tr w:rsidR="003153D7" w:rsidRPr="0003312B" w:rsidTr="002005E0">
        <w:tc>
          <w:tcPr>
            <w:tcW w:w="817" w:type="dxa"/>
            <w:gridSpan w:val="2"/>
          </w:tcPr>
          <w:p w:rsidR="003153D7" w:rsidRDefault="0073021C" w:rsidP="002005E0">
            <w:pPr>
              <w:widowControl w:val="0"/>
              <w:autoSpaceDE w:val="0"/>
              <w:autoSpaceDN w:val="0"/>
              <w:jc w:val="center"/>
              <w:rPr>
                <w:sz w:val="20"/>
                <w:szCs w:val="20"/>
              </w:rPr>
            </w:pPr>
            <w:r>
              <w:rPr>
                <w:sz w:val="20"/>
                <w:szCs w:val="20"/>
              </w:rPr>
              <w:t>4</w:t>
            </w:r>
            <w:r w:rsidR="003153D7">
              <w:rPr>
                <w:sz w:val="20"/>
                <w:szCs w:val="20"/>
              </w:rPr>
              <w:t>.2.</w:t>
            </w:r>
          </w:p>
        </w:tc>
        <w:tc>
          <w:tcPr>
            <w:tcW w:w="3648" w:type="dxa"/>
          </w:tcPr>
          <w:p w:rsidR="003153D7" w:rsidRPr="00EA5FBF" w:rsidRDefault="003153D7" w:rsidP="002005E0">
            <w:pPr>
              <w:widowControl w:val="0"/>
              <w:autoSpaceDE w:val="0"/>
              <w:autoSpaceDN w:val="0"/>
              <w:rPr>
                <w:sz w:val="20"/>
                <w:szCs w:val="20"/>
              </w:rPr>
            </w:pPr>
            <w:r>
              <w:rPr>
                <w:sz w:val="20"/>
                <w:szCs w:val="20"/>
              </w:rPr>
              <w:t>Средний балл ЕГЭ по основным предметам:</w:t>
            </w:r>
          </w:p>
        </w:tc>
        <w:tc>
          <w:tcPr>
            <w:tcW w:w="1207" w:type="dxa"/>
            <w:gridSpan w:val="3"/>
          </w:tcPr>
          <w:p w:rsidR="003153D7" w:rsidRDefault="003153D7" w:rsidP="002005E0">
            <w:pPr>
              <w:widowControl w:val="0"/>
              <w:autoSpaceDE w:val="0"/>
              <w:autoSpaceDN w:val="0"/>
              <w:jc w:val="center"/>
              <w:rPr>
                <w:sz w:val="20"/>
                <w:szCs w:val="20"/>
              </w:rPr>
            </w:pPr>
            <w:r>
              <w:rPr>
                <w:sz w:val="20"/>
                <w:szCs w:val="20"/>
              </w:rPr>
              <w:t>балл</w:t>
            </w:r>
          </w:p>
        </w:tc>
        <w:tc>
          <w:tcPr>
            <w:tcW w:w="1099" w:type="dxa"/>
            <w:gridSpan w:val="2"/>
          </w:tcPr>
          <w:p w:rsidR="003153D7" w:rsidRDefault="003153D7" w:rsidP="002005E0">
            <w:pPr>
              <w:widowControl w:val="0"/>
              <w:autoSpaceDE w:val="0"/>
              <w:autoSpaceDN w:val="0"/>
              <w:jc w:val="center"/>
              <w:rPr>
                <w:sz w:val="20"/>
                <w:szCs w:val="20"/>
              </w:rPr>
            </w:pPr>
          </w:p>
        </w:tc>
        <w:tc>
          <w:tcPr>
            <w:tcW w:w="1134" w:type="dxa"/>
            <w:gridSpan w:val="2"/>
          </w:tcPr>
          <w:p w:rsidR="003153D7" w:rsidRDefault="003153D7" w:rsidP="002005E0">
            <w:pPr>
              <w:widowControl w:val="0"/>
              <w:autoSpaceDE w:val="0"/>
              <w:autoSpaceDN w:val="0"/>
              <w:jc w:val="center"/>
              <w:rPr>
                <w:sz w:val="20"/>
                <w:szCs w:val="20"/>
              </w:rPr>
            </w:pPr>
          </w:p>
        </w:tc>
        <w:tc>
          <w:tcPr>
            <w:tcW w:w="1140" w:type="dxa"/>
            <w:gridSpan w:val="2"/>
          </w:tcPr>
          <w:p w:rsidR="003153D7" w:rsidRDefault="003153D7" w:rsidP="002005E0">
            <w:pPr>
              <w:widowControl w:val="0"/>
              <w:autoSpaceDE w:val="0"/>
              <w:autoSpaceDN w:val="0"/>
              <w:jc w:val="center"/>
              <w:rPr>
                <w:sz w:val="20"/>
                <w:szCs w:val="20"/>
              </w:rPr>
            </w:pPr>
          </w:p>
        </w:tc>
        <w:tc>
          <w:tcPr>
            <w:tcW w:w="1072" w:type="dxa"/>
          </w:tcPr>
          <w:p w:rsidR="003153D7" w:rsidRDefault="003153D7" w:rsidP="002005E0">
            <w:pPr>
              <w:widowControl w:val="0"/>
              <w:autoSpaceDE w:val="0"/>
              <w:autoSpaceDN w:val="0"/>
              <w:jc w:val="center"/>
              <w:rPr>
                <w:sz w:val="20"/>
                <w:szCs w:val="20"/>
              </w:rPr>
            </w:pPr>
          </w:p>
        </w:tc>
      </w:tr>
      <w:tr w:rsidR="003153D7" w:rsidRPr="0003312B" w:rsidTr="002005E0">
        <w:tc>
          <w:tcPr>
            <w:tcW w:w="817" w:type="dxa"/>
            <w:gridSpan w:val="2"/>
          </w:tcPr>
          <w:p w:rsidR="003153D7" w:rsidRDefault="003153D7" w:rsidP="002005E0">
            <w:pPr>
              <w:widowControl w:val="0"/>
              <w:autoSpaceDE w:val="0"/>
              <w:autoSpaceDN w:val="0"/>
              <w:jc w:val="center"/>
              <w:rPr>
                <w:sz w:val="20"/>
                <w:szCs w:val="20"/>
              </w:rPr>
            </w:pPr>
          </w:p>
        </w:tc>
        <w:tc>
          <w:tcPr>
            <w:tcW w:w="3648" w:type="dxa"/>
          </w:tcPr>
          <w:p w:rsidR="003153D7" w:rsidRDefault="003153D7" w:rsidP="002005E0">
            <w:pPr>
              <w:widowControl w:val="0"/>
              <w:autoSpaceDE w:val="0"/>
              <w:autoSpaceDN w:val="0"/>
              <w:rPr>
                <w:sz w:val="20"/>
                <w:szCs w:val="20"/>
              </w:rPr>
            </w:pPr>
            <w:r>
              <w:rPr>
                <w:sz w:val="20"/>
                <w:szCs w:val="20"/>
              </w:rPr>
              <w:t>Математика базовый уровень</w:t>
            </w:r>
          </w:p>
        </w:tc>
        <w:tc>
          <w:tcPr>
            <w:tcW w:w="1207" w:type="dxa"/>
            <w:gridSpan w:val="3"/>
          </w:tcPr>
          <w:p w:rsidR="003153D7" w:rsidRDefault="003153D7" w:rsidP="002005E0">
            <w:pPr>
              <w:widowControl w:val="0"/>
              <w:autoSpaceDE w:val="0"/>
              <w:autoSpaceDN w:val="0"/>
              <w:jc w:val="center"/>
              <w:rPr>
                <w:sz w:val="20"/>
                <w:szCs w:val="20"/>
              </w:rPr>
            </w:pPr>
          </w:p>
        </w:tc>
        <w:tc>
          <w:tcPr>
            <w:tcW w:w="1099" w:type="dxa"/>
            <w:gridSpan w:val="2"/>
          </w:tcPr>
          <w:p w:rsidR="003153D7" w:rsidRDefault="003153D7" w:rsidP="002005E0">
            <w:pPr>
              <w:widowControl w:val="0"/>
              <w:autoSpaceDE w:val="0"/>
              <w:autoSpaceDN w:val="0"/>
              <w:jc w:val="center"/>
              <w:rPr>
                <w:sz w:val="20"/>
                <w:szCs w:val="20"/>
              </w:rPr>
            </w:pPr>
            <w:r>
              <w:rPr>
                <w:sz w:val="20"/>
                <w:szCs w:val="20"/>
              </w:rPr>
              <w:t>4,1</w:t>
            </w:r>
          </w:p>
        </w:tc>
        <w:tc>
          <w:tcPr>
            <w:tcW w:w="1134" w:type="dxa"/>
            <w:gridSpan w:val="2"/>
          </w:tcPr>
          <w:p w:rsidR="003153D7" w:rsidRDefault="003153D7" w:rsidP="003153D7">
            <w:pPr>
              <w:widowControl w:val="0"/>
              <w:autoSpaceDE w:val="0"/>
              <w:autoSpaceDN w:val="0"/>
              <w:jc w:val="center"/>
              <w:rPr>
                <w:sz w:val="20"/>
                <w:szCs w:val="20"/>
              </w:rPr>
            </w:pPr>
            <w:r>
              <w:rPr>
                <w:sz w:val="20"/>
                <w:szCs w:val="20"/>
              </w:rPr>
              <w:t>4,2</w:t>
            </w:r>
          </w:p>
        </w:tc>
        <w:tc>
          <w:tcPr>
            <w:tcW w:w="1140" w:type="dxa"/>
            <w:gridSpan w:val="2"/>
          </w:tcPr>
          <w:p w:rsidR="003153D7" w:rsidRDefault="003153D7" w:rsidP="002005E0">
            <w:pPr>
              <w:widowControl w:val="0"/>
              <w:autoSpaceDE w:val="0"/>
              <w:autoSpaceDN w:val="0"/>
              <w:jc w:val="center"/>
              <w:rPr>
                <w:sz w:val="20"/>
                <w:szCs w:val="20"/>
              </w:rPr>
            </w:pPr>
          </w:p>
        </w:tc>
        <w:tc>
          <w:tcPr>
            <w:tcW w:w="1072" w:type="dxa"/>
          </w:tcPr>
          <w:p w:rsidR="003153D7" w:rsidRDefault="003153D7" w:rsidP="002005E0">
            <w:pPr>
              <w:widowControl w:val="0"/>
              <w:autoSpaceDE w:val="0"/>
              <w:autoSpaceDN w:val="0"/>
              <w:jc w:val="center"/>
              <w:rPr>
                <w:sz w:val="20"/>
                <w:szCs w:val="20"/>
              </w:rPr>
            </w:pPr>
          </w:p>
        </w:tc>
      </w:tr>
      <w:tr w:rsidR="003153D7" w:rsidRPr="0003312B" w:rsidTr="002005E0">
        <w:tc>
          <w:tcPr>
            <w:tcW w:w="817" w:type="dxa"/>
            <w:gridSpan w:val="2"/>
          </w:tcPr>
          <w:p w:rsidR="003153D7" w:rsidRDefault="003153D7" w:rsidP="002005E0">
            <w:pPr>
              <w:widowControl w:val="0"/>
              <w:autoSpaceDE w:val="0"/>
              <w:autoSpaceDN w:val="0"/>
              <w:jc w:val="center"/>
              <w:rPr>
                <w:sz w:val="20"/>
                <w:szCs w:val="20"/>
              </w:rPr>
            </w:pPr>
          </w:p>
        </w:tc>
        <w:tc>
          <w:tcPr>
            <w:tcW w:w="3648" w:type="dxa"/>
          </w:tcPr>
          <w:p w:rsidR="003153D7" w:rsidRDefault="003153D7" w:rsidP="002005E0">
            <w:pPr>
              <w:widowControl w:val="0"/>
              <w:autoSpaceDE w:val="0"/>
              <w:autoSpaceDN w:val="0"/>
              <w:rPr>
                <w:sz w:val="20"/>
                <w:szCs w:val="20"/>
              </w:rPr>
            </w:pPr>
            <w:r>
              <w:rPr>
                <w:sz w:val="20"/>
                <w:szCs w:val="20"/>
              </w:rPr>
              <w:t>Математика профильный уровень</w:t>
            </w:r>
          </w:p>
        </w:tc>
        <w:tc>
          <w:tcPr>
            <w:tcW w:w="1207" w:type="dxa"/>
            <w:gridSpan w:val="3"/>
          </w:tcPr>
          <w:p w:rsidR="003153D7" w:rsidRDefault="003153D7" w:rsidP="002005E0">
            <w:pPr>
              <w:widowControl w:val="0"/>
              <w:autoSpaceDE w:val="0"/>
              <w:autoSpaceDN w:val="0"/>
              <w:jc w:val="center"/>
              <w:rPr>
                <w:sz w:val="20"/>
                <w:szCs w:val="20"/>
              </w:rPr>
            </w:pPr>
          </w:p>
        </w:tc>
        <w:tc>
          <w:tcPr>
            <w:tcW w:w="1099" w:type="dxa"/>
            <w:gridSpan w:val="2"/>
          </w:tcPr>
          <w:p w:rsidR="003153D7" w:rsidRDefault="003153D7" w:rsidP="002005E0">
            <w:pPr>
              <w:widowControl w:val="0"/>
              <w:autoSpaceDE w:val="0"/>
              <w:autoSpaceDN w:val="0"/>
              <w:jc w:val="center"/>
              <w:rPr>
                <w:sz w:val="20"/>
                <w:szCs w:val="20"/>
              </w:rPr>
            </w:pPr>
            <w:r>
              <w:rPr>
                <w:sz w:val="20"/>
                <w:szCs w:val="20"/>
              </w:rPr>
              <w:t>49,0</w:t>
            </w:r>
          </w:p>
        </w:tc>
        <w:tc>
          <w:tcPr>
            <w:tcW w:w="1134" w:type="dxa"/>
            <w:gridSpan w:val="2"/>
          </w:tcPr>
          <w:p w:rsidR="003153D7" w:rsidRDefault="003153D7" w:rsidP="002005E0">
            <w:pPr>
              <w:widowControl w:val="0"/>
              <w:autoSpaceDE w:val="0"/>
              <w:autoSpaceDN w:val="0"/>
              <w:jc w:val="center"/>
              <w:rPr>
                <w:sz w:val="20"/>
                <w:szCs w:val="20"/>
              </w:rPr>
            </w:pPr>
            <w:r>
              <w:rPr>
                <w:sz w:val="20"/>
                <w:szCs w:val="20"/>
              </w:rPr>
              <w:t>49,0</w:t>
            </w:r>
          </w:p>
        </w:tc>
        <w:tc>
          <w:tcPr>
            <w:tcW w:w="1140" w:type="dxa"/>
            <w:gridSpan w:val="2"/>
          </w:tcPr>
          <w:p w:rsidR="003153D7" w:rsidRDefault="003153D7" w:rsidP="002005E0">
            <w:pPr>
              <w:widowControl w:val="0"/>
              <w:autoSpaceDE w:val="0"/>
              <w:autoSpaceDN w:val="0"/>
              <w:jc w:val="center"/>
              <w:rPr>
                <w:sz w:val="20"/>
                <w:szCs w:val="20"/>
              </w:rPr>
            </w:pPr>
          </w:p>
        </w:tc>
        <w:tc>
          <w:tcPr>
            <w:tcW w:w="1072" w:type="dxa"/>
          </w:tcPr>
          <w:p w:rsidR="003153D7" w:rsidRDefault="003153D7" w:rsidP="002005E0">
            <w:pPr>
              <w:widowControl w:val="0"/>
              <w:autoSpaceDE w:val="0"/>
              <w:autoSpaceDN w:val="0"/>
              <w:jc w:val="center"/>
              <w:rPr>
                <w:sz w:val="20"/>
                <w:szCs w:val="20"/>
              </w:rPr>
            </w:pPr>
          </w:p>
        </w:tc>
      </w:tr>
      <w:tr w:rsidR="003153D7" w:rsidRPr="0003312B" w:rsidTr="002005E0">
        <w:tc>
          <w:tcPr>
            <w:tcW w:w="817" w:type="dxa"/>
            <w:gridSpan w:val="2"/>
          </w:tcPr>
          <w:p w:rsidR="003153D7" w:rsidRDefault="003153D7" w:rsidP="002005E0">
            <w:pPr>
              <w:widowControl w:val="0"/>
              <w:autoSpaceDE w:val="0"/>
              <w:autoSpaceDN w:val="0"/>
              <w:jc w:val="center"/>
              <w:rPr>
                <w:sz w:val="20"/>
                <w:szCs w:val="20"/>
              </w:rPr>
            </w:pPr>
          </w:p>
        </w:tc>
        <w:tc>
          <w:tcPr>
            <w:tcW w:w="3648" w:type="dxa"/>
          </w:tcPr>
          <w:p w:rsidR="003153D7" w:rsidRDefault="003153D7" w:rsidP="002005E0">
            <w:pPr>
              <w:widowControl w:val="0"/>
              <w:autoSpaceDE w:val="0"/>
              <w:autoSpaceDN w:val="0"/>
              <w:rPr>
                <w:sz w:val="20"/>
                <w:szCs w:val="20"/>
              </w:rPr>
            </w:pPr>
            <w:r>
              <w:rPr>
                <w:sz w:val="20"/>
                <w:szCs w:val="20"/>
              </w:rPr>
              <w:t>Русский язык</w:t>
            </w:r>
          </w:p>
        </w:tc>
        <w:tc>
          <w:tcPr>
            <w:tcW w:w="1207" w:type="dxa"/>
            <w:gridSpan w:val="3"/>
          </w:tcPr>
          <w:p w:rsidR="003153D7" w:rsidRDefault="003153D7" w:rsidP="002005E0">
            <w:pPr>
              <w:widowControl w:val="0"/>
              <w:autoSpaceDE w:val="0"/>
              <w:autoSpaceDN w:val="0"/>
              <w:jc w:val="center"/>
              <w:rPr>
                <w:sz w:val="20"/>
                <w:szCs w:val="20"/>
              </w:rPr>
            </w:pPr>
          </w:p>
        </w:tc>
        <w:tc>
          <w:tcPr>
            <w:tcW w:w="1099" w:type="dxa"/>
            <w:gridSpan w:val="2"/>
          </w:tcPr>
          <w:p w:rsidR="003153D7" w:rsidRDefault="003153D7" w:rsidP="002005E0">
            <w:pPr>
              <w:widowControl w:val="0"/>
              <w:autoSpaceDE w:val="0"/>
              <w:autoSpaceDN w:val="0"/>
              <w:jc w:val="center"/>
              <w:rPr>
                <w:sz w:val="20"/>
                <w:szCs w:val="20"/>
              </w:rPr>
            </w:pPr>
            <w:r>
              <w:rPr>
                <w:sz w:val="20"/>
                <w:szCs w:val="20"/>
              </w:rPr>
              <w:t>67,0</w:t>
            </w:r>
          </w:p>
        </w:tc>
        <w:tc>
          <w:tcPr>
            <w:tcW w:w="1134" w:type="dxa"/>
            <w:gridSpan w:val="2"/>
          </w:tcPr>
          <w:p w:rsidR="003153D7" w:rsidRDefault="003153D7" w:rsidP="003153D7">
            <w:pPr>
              <w:widowControl w:val="0"/>
              <w:autoSpaceDE w:val="0"/>
              <w:autoSpaceDN w:val="0"/>
              <w:jc w:val="center"/>
              <w:rPr>
                <w:sz w:val="20"/>
                <w:szCs w:val="20"/>
              </w:rPr>
            </w:pPr>
            <w:r>
              <w:rPr>
                <w:sz w:val="20"/>
                <w:szCs w:val="20"/>
              </w:rPr>
              <w:t>68,0</w:t>
            </w:r>
          </w:p>
        </w:tc>
        <w:tc>
          <w:tcPr>
            <w:tcW w:w="1140" w:type="dxa"/>
            <w:gridSpan w:val="2"/>
          </w:tcPr>
          <w:p w:rsidR="003153D7" w:rsidRDefault="003153D7" w:rsidP="002005E0">
            <w:pPr>
              <w:widowControl w:val="0"/>
              <w:autoSpaceDE w:val="0"/>
              <w:autoSpaceDN w:val="0"/>
              <w:jc w:val="center"/>
              <w:rPr>
                <w:sz w:val="20"/>
                <w:szCs w:val="20"/>
              </w:rPr>
            </w:pPr>
          </w:p>
        </w:tc>
        <w:tc>
          <w:tcPr>
            <w:tcW w:w="1072" w:type="dxa"/>
          </w:tcPr>
          <w:p w:rsidR="003153D7" w:rsidRDefault="003153D7" w:rsidP="002005E0">
            <w:pPr>
              <w:widowControl w:val="0"/>
              <w:autoSpaceDE w:val="0"/>
              <w:autoSpaceDN w:val="0"/>
              <w:jc w:val="center"/>
              <w:rPr>
                <w:sz w:val="20"/>
                <w:szCs w:val="20"/>
              </w:rPr>
            </w:pPr>
          </w:p>
        </w:tc>
      </w:tr>
      <w:tr w:rsidR="003153D7" w:rsidRPr="0003312B" w:rsidTr="002005E0">
        <w:tc>
          <w:tcPr>
            <w:tcW w:w="817" w:type="dxa"/>
            <w:gridSpan w:val="2"/>
          </w:tcPr>
          <w:p w:rsidR="003153D7" w:rsidRPr="0003312B" w:rsidRDefault="0073021C" w:rsidP="002005E0">
            <w:pPr>
              <w:widowControl w:val="0"/>
              <w:autoSpaceDE w:val="0"/>
              <w:autoSpaceDN w:val="0"/>
              <w:jc w:val="center"/>
              <w:rPr>
                <w:sz w:val="20"/>
                <w:szCs w:val="20"/>
              </w:rPr>
            </w:pPr>
            <w:r>
              <w:rPr>
                <w:sz w:val="20"/>
                <w:szCs w:val="20"/>
              </w:rPr>
              <w:t>4</w:t>
            </w:r>
            <w:r w:rsidR="003153D7">
              <w:rPr>
                <w:sz w:val="20"/>
                <w:szCs w:val="20"/>
              </w:rPr>
              <w:t>.3.</w:t>
            </w:r>
          </w:p>
        </w:tc>
        <w:tc>
          <w:tcPr>
            <w:tcW w:w="3648" w:type="dxa"/>
          </w:tcPr>
          <w:p w:rsidR="003153D7" w:rsidRPr="00EA5FBF" w:rsidRDefault="003153D7" w:rsidP="002005E0">
            <w:pPr>
              <w:widowControl w:val="0"/>
              <w:autoSpaceDE w:val="0"/>
              <w:autoSpaceDN w:val="0"/>
              <w:rPr>
                <w:sz w:val="20"/>
                <w:szCs w:val="20"/>
              </w:rPr>
            </w:pPr>
            <w:r w:rsidRPr="0003312B">
              <w:rPr>
                <w:sz w:val="20"/>
                <w:szCs w:val="20"/>
              </w:rPr>
              <w:t>Охват детей в возрасте 5-18 лет программами дополнительного образования (удельный вес численности детей, получающих образовательные услуги по дополнительным образовательным программам, в общей численности детей в возрасте 5-18 лет)</w:t>
            </w:r>
          </w:p>
        </w:tc>
        <w:tc>
          <w:tcPr>
            <w:tcW w:w="1207" w:type="dxa"/>
            <w:gridSpan w:val="3"/>
          </w:tcPr>
          <w:p w:rsidR="003153D7" w:rsidRPr="0003312B" w:rsidRDefault="003153D7" w:rsidP="002005E0">
            <w:pPr>
              <w:widowControl w:val="0"/>
              <w:autoSpaceDE w:val="0"/>
              <w:autoSpaceDN w:val="0"/>
              <w:jc w:val="center"/>
              <w:rPr>
                <w:sz w:val="20"/>
                <w:szCs w:val="20"/>
              </w:rPr>
            </w:pPr>
            <w:r>
              <w:rPr>
                <w:sz w:val="20"/>
                <w:szCs w:val="20"/>
              </w:rPr>
              <w:t>%</w:t>
            </w:r>
          </w:p>
        </w:tc>
        <w:tc>
          <w:tcPr>
            <w:tcW w:w="1099" w:type="dxa"/>
            <w:gridSpan w:val="2"/>
          </w:tcPr>
          <w:p w:rsidR="003153D7" w:rsidRPr="0003312B" w:rsidRDefault="003153D7" w:rsidP="002005E0">
            <w:pPr>
              <w:widowControl w:val="0"/>
              <w:autoSpaceDE w:val="0"/>
              <w:autoSpaceDN w:val="0"/>
              <w:jc w:val="center"/>
              <w:rPr>
                <w:sz w:val="20"/>
                <w:szCs w:val="20"/>
              </w:rPr>
            </w:pPr>
            <w:r>
              <w:rPr>
                <w:sz w:val="20"/>
                <w:szCs w:val="20"/>
              </w:rPr>
              <w:t>96</w:t>
            </w:r>
          </w:p>
        </w:tc>
        <w:tc>
          <w:tcPr>
            <w:tcW w:w="1134" w:type="dxa"/>
            <w:gridSpan w:val="2"/>
          </w:tcPr>
          <w:p w:rsidR="003153D7" w:rsidRPr="0003312B" w:rsidRDefault="003153D7" w:rsidP="002005E0">
            <w:pPr>
              <w:widowControl w:val="0"/>
              <w:autoSpaceDE w:val="0"/>
              <w:autoSpaceDN w:val="0"/>
              <w:jc w:val="center"/>
              <w:rPr>
                <w:sz w:val="20"/>
                <w:szCs w:val="20"/>
              </w:rPr>
            </w:pPr>
            <w:r>
              <w:rPr>
                <w:sz w:val="20"/>
                <w:szCs w:val="20"/>
              </w:rPr>
              <w:t>96</w:t>
            </w:r>
          </w:p>
        </w:tc>
        <w:tc>
          <w:tcPr>
            <w:tcW w:w="1140" w:type="dxa"/>
            <w:gridSpan w:val="2"/>
          </w:tcPr>
          <w:p w:rsidR="003153D7" w:rsidRPr="0003312B" w:rsidRDefault="003153D7" w:rsidP="002005E0">
            <w:pPr>
              <w:widowControl w:val="0"/>
              <w:autoSpaceDE w:val="0"/>
              <w:autoSpaceDN w:val="0"/>
              <w:jc w:val="center"/>
              <w:rPr>
                <w:sz w:val="20"/>
                <w:szCs w:val="20"/>
              </w:rPr>
            </w:pPr>
          </w:p>
        </w:tc>
        <w:tc>
          <w:tcPr>
            <w:tcW w:w="1072" w:type="dxa"/>
          </w:tcPr>
          <w:p w:rsidR="003153D7" w:rsidRPr="0003312B" w:rsidRDefault="003153D7" w:rsidP="002005E0">
            <w:pPr>
              <w:widowControl w:val="0"/>
              <w:autoSpaceDE w:val="0"/>
              <w:autoSpaceDN w:val="0"/>
              <w:jc w:val="center"/>
              <w:rPr>
                <w:sz w:val="20"/>
                <w:szCs w:val="20"/>
              </w:rPr>
            </w:pPr>
          </w:p>
        </w:tc>
      </w:tr>
      <w:tr w:rsidR="003153D7" w:rsidRPr="0003312B" w:rsidTr="002005E0">
        <w:tc>
          <w:tcPr>
            <w:tcW w:w="817" w:type="dxa"/>
            <w:gridSpan w:val="2"/>
          </w:tcPr>
          <w:p w:rsidR="003153D7" w:rsidRDefault="0073021C" w:rsidP="002005E0">
            <w:pPr>
              <w:widowControl w:val="0"/>
              <w:autoSpaceDE w:val="0"/>
              <w:autoSpaceDN w:val="0"/>
              <w:jc w:val="center"/>
              <w:rPr>
                <w:sz w:val="20"/>
                <w:szCs w:val="20"/>
              </w:rPr>
            </w:pPr>
            <w:r>
              <w:rPr>
                <w:sz w:val="20"/>
                <w:szCs w:val="20"/>
              </w:rPr>
              <w:t>4</w:t>
            </w:r>
            <w:r w:rsidR="003153D7">
              <w:rPr>
                <w:sz w:val="20"/>
                <w:szCs w:val="20"/>
              </w:rPr>
              <w:t>.4.</w:t>
            </w:r>
          </w:p>
        </w:tc>
        <w:tc>
          <w:tcPr>
            <w:tcW w:w="3648" w:type="dxa"/>
            <w:vAlign w:val="center"/>
          </w:tcPr>
          <w:p w:rsidR="003153D7" w:rsidRPr="00EA5FBF" w:rsidRDefault="003153D7" w:rsidP="002005E0">
            <w:pPr>
              <w:rPr>
                <w:sz w:val="20"/>
                <w:szCs w:val="20"/>
              </w:rPr>
            </w:pPr>
            <w:r w:rsidRPr="00EA5FBF">
              <w:rPr>
                <w:sz w:val="20"/>
                <w:szCs w:val="20"/>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w:t>
            </w:r>
          </w:p>
        </w:tc>
        <w:tc>
          <w:tcPr>
            <w:tcW w:w="1207" w:type="dxa"/>
            <w:gridSpan w:val="3"/>
          </w:tcPr>
          <w:p w:rsidR="003153D7" w:rsidRPr="0003312B" w:rsidRDefault="003153D7" w:rsidP="002005E0">
            <w:pPr>
              <w:jc w:val="center"/>
              <w:rPr>
                <w:sz w:val="20"/>
                <w:szCs w:val="20"/>
                <w:lang w:val="en-US"/>
              </w:rPr>
            </w:pPr>
            <w:r w:rsidRPr="0003312B">
              <w:rPr>
                <w:sz w:val="20"/>
                <w:szCs w:val="20"/>
                <w:lang w:val="en-US"/>
              </w:rPr>
              <w:t>%</w:t>
            </w:r>
          </w:p>
        </w:tc>
        <w:tc>
          <w:tcPr>
            <w:tcW w:w="1099" w:type="dxa"/>
            <w:gridSpan w:val="2"/>
          </w:tcPr>
          <w:p w:rsidR="003153D7" w:rsidRPr="0003312B" w:rsidRDefault="003153D7" w:rsidP="002005E0">
            <w:pPr>
              <w:jc w:val="center"/>
              <w:rPr>
                <w:sz w:val="20"/>
                <w:szCs w:val="20"/>
              </w:rPr>
            </w:pPr>
            <w:r w:rsidRPr="0003312B">
              <w:rPr>
                <w:sz w:val="20"/>
                <w:szCs w:val="20"/>
              </w:rPr>
              <w:t>100,0</w:t>
            </w:r>
          </w:p>
        </w:tc>
        <w:tc>
          <w:tcPr>
            <w:tcW w:w="1134" w:type="dxa"/>
            <w:gridSpan w:val="2"/>
          </w:tcPr>
          <w:p w:rsidR="003153D7" w:rsidRPr="0003312B" w:rsidRDefault="003153D7" w:rsidP="002005E0">
            <w:pPr>
              <w:jc w:val="center"/>
              <w:rPr>
                <w:sz w:val="20"/>
                <w:szCs w:val="20"/>
              </w:rPr>
            </w:pPr>
            <w:r w:rsidRPr="0003312B">
              <w:rPr>
                <w:sz w:val="20"/>
                <w:szCs w:val="20"/>
              </w:rPr>
              <w:t>100,0</w:t>
            </w:r>
          </w:p>
        </w:tc>
        <w:tc>
          <w:tcPr>
            <w:tcW w:w="1140" w:type="dxa"/>
            <w:gridSpan w:val="2"/>
          </w:tcPr>
          <w:p w:rsidR="003153D7" w:rsidRPr="0003312B" w:rsidRDefault="003153D7" w:rsidP="002005E0">
            <w:pPr>
              <w:jc w:val="center"/>
              <w:rPr>
                <w:sz w:val="20"/>
                <w:szCs w:val="20"/>
              </w:rPr>
            </w:pPr>
          </w:p>
        </w:tc>
        <w:tc>
          <w:tcPr>
            <w:tcW w:w="1072" w:type="dxa"/>
          </w:tcPr>
          <w:p w:rsidR="003153D7" w:rsidRPr="0003312B" w:rsidRDefault="003153D7" w:rsidP="002005E0">
            <w:pPr>
              <w:jc w:val="center"/>
              <w:rPr>
                <w:sz w:val="20"/>
                <w:szCs w:val="20"/>
              </w:rPr>
            </w:pPr>
          </w:p>
        </w:tc>
      </w:tr>
      <w:tr w:rsidR="003153D7" w:rsidRPr="0003312B" w:rsidTr="002005E0">
        <w:tc>
          <w:tcPr>
            <w:tcW w:w="817" w:type="dxa"/>
            <w:gridSpan w:val="2"/>
          </w:tcPr>
          <w:p w:rsidR="003153D7" w:rsidRDefault="0073021C" w:rsidP="002005E0">
            <w:pPr>
              <w:widowControl w:val="0"/>
              <w:autoSpaceDE w:val="0"/>
              <w:autoSpaceDN w:val="0"/>
              <w:jc w:val="center"/>
              <w:rPr>
                <w:sz w:val="20"/>
                <w:szCs w:val="20"/>
              </w:rPr>
            </w:pPr>
            <w:r>
              <w:rPr>
                <w:sz w:val="20"/>
                <w:szCs w:val="20"/>
              </w:rPr>
              <w:t>4</w:t>
            </w:r>
            <w:r w:rsidR="003153D7">
              <w:rPr>
                <w:sz w:val="20"/>
                <w:szCs w:val="20"/>
              </w:rPr>
              <w:t>.5.</w:t>
            </w:r>
          </w:p>
        </w:tc>
        <w:tc>
          <w:tcPr>
            <w:tcW w:w="3648" w:type="dxa"/>
          </w:tcPr>
          <w:p w:rsidR="003153D7" w:rsidRPr="00EA5FBF" w:rsidRDefault="003153D7" w:rsidP="002005E0">
            <w:pPr>
              <w:pStyle w:val="ConsPlusCell"/>
              <w:rPr>
                <w:rFonts w:ascii="Times New Roman" w:hAnsi="Times New Roman" w:cs="Times New Roman"/>
                <w:sz w:val="20"/>
                <w:szCs w:val="20"/>
              </w:rPr>
            </w:pPr>
            <w:r w:rsidRPr="00EA5FBF">
              <w:rPr>
                <w:rFonts w:ascii="Times New Roman" w:hAnsi="Times New Roman" w:cs="Times New Roman"/>
                <w:sz w:val="20"/>
                <w:szCs w:val="20"/>
              </w:rPr>
              <w:t xml:space="preserve">Охват детей с ОВЗ и детей-инвалидов деятельностью ППМС сопровождения </w:t>
            </w:r>
          </w:p>
        </w:tc>
        <w:tc>
          <w:tcPr>
            <w:tcW w:w="1207" w:type="dxa"/>
            <w:gridSpan w:val="3"/>
          </w:tcPr>
          <w:p w:rsidR="003153D7" w:rsidRPr="00277613" w:rsidRDefault="003153D7" w:rsidP="002005E0">
            <w:pPr>
              <w:pStyle w:val="ConsPlusCell"/>
              <w:jc w:val="center"/>
              <w:rPr>
                <w:rFonts w:ascii="Times New Roman" w:hAnsi="Times New Roman" w:cs="Times New Roman"/>
              </w:rPr>
            </w:pPr>
            <w:r w:rsidRPr="00277613">
              <w:rPr>
                <w:rFonts w:ascii="Times New Roman" w:hAnsi="Times New Roman" w:cs="Times New Roman"/>
              </w:rPr>
              <w:t>%</w:t>
            </w:r>
          </w:p>
        </w:tc>
        <w:tc>
          <w:tcPr>
            <w:tcW w:w="1099" w:type="dxa"/>
            <w:gridSpan w:val="2"/>
          </w:tcPr>
          <w:p w:rsidR="003153D7" w:rsidRPr="00277613" w:rsidRDefault="003153D7" w:rsidP="002005E0">
            <w:pPr>
              <w:pStyle w:val="ConsPlusCell"/>
              <w:jc w:val="center"/>
              <w:rPr>
                <w:rFonts w:ascii="Times New Roman" w:hAnsi="Times New Roman" w:cs="Times New Roman"/>
              </w:rPr>
            </w:pPr>
            <w:r w:rsidRPr="00277613">
              <w:rPr>
                <w:rFonts w:ascii="Times New Roman" w:hAnsi="Times New Roman" w:cs="Times New Roman"/>
              </w:rPr>
              <w:t>95</w:t>
            </w:r>
          </w:p>
        </w:tc>
        <w:tc>
          <w:tcPr>
            <w:tcW w:w="1134" w:type="dxa"/>
            <w:gridSpan w:val="2"/>
          </w:tcPr>
          <w:p w:rsidR="003153D7" w:rsidRPr="00277613" w:rsidRDefault="003153D7" w:rsidP="002005E0">
            <w:pPr>
              <w:pStyle w:val="ConsPlusCell"/>
              <w:jc w:val="center"/>
              <w:rPr>
                <w:rFonts w:ascii="Times New Roman" w:hAnsi="Times New Roman" w:cs="Times New Roman"/>
              </w:rPr>
            </w:pPr>
            <w:r>
              <w:rPr>
                <w:rFonts w:ascii="Times New Roman" w:hAnsi="Times New Roman" w:cs="Times New Roman"/>
              </w:rPr>
              <w:t>100</w:t>
            </w:r>
          </w:p>
        </w:tc>
        <w:tc>
          <w:tcPr>
            <w:tcW w:w="1140" w:type="dxa"/>
            <w:gridSpan w:val="2"/>
          </w:tcPr>
          <w:p w:rsidR="003153D7" w:rsidRPr="00277613" w:rsidRDefault="003153D7" w:rsidP="002005E0">
            <w:pPr>
              <w:pStyle w:val="ConsPlusCell"/>
              <w:jc w:val="center"/>
              <w:rPr>
                <w:rFonts w:ascii="Times New Roman" w:hAnsi="Times New Roman" w:cs="Times New Roman"/>
              </w:rPr>
            </w:pPr>
          </w:p>
        </w:tc>
        <w:tc>
          <w:tcPr>
            <w:tcW w:w="1072" w:type="dxa"/>
          </w:tcPr>
          <w:p w:rsidR="003153D7" w:rsidRPr="00277613" w:rsidRDefault="003153D7" w:rsidP="002005E0">
            <w:pPr>
              <w:pStyle w:val="ConsPlusCell"/>
              <w:jc w:val="center"/>
              <w:rPr>
                <w:rFonts w:ascii="Times New Roman" w:hAnsi="Times New Roman" w:cs="Times New Roman"/>
              </w:rPr>
            </w:pPr>
          </w:p>
        </w:tc>
      </w:tr>
      <w:tr w:rsidR="003153D7" w:rsidRPr="0003312B" w:rsidTr="002005E0">
        <w:tc>
          <w:tcPr>
            <w:tcW w:w="817" w:type="dxa"/>
            <w:gridSpan w:val="2"/>
          </w:tcPr>
          <w:p w:rsidR="003153D7" w:rsidRDefault="0073021C" w:rsidP="002005E0">
            <w:pPr>
              <w:widowControl w:val="0"/>
              <w:autoSpaceDE w:val="0"/>
              <w:autoSpaceDN w:val="0"/>
              <w:jc w:val="center"/>
              <w:rPr>
                <w:sz w:val="20"/>
                <w:szCs w:val="20"/>
              </w:rPr>
            </w:pPr>
            <w:r>
              <w:rPr>
                <w:sz w:val="20"/>
                <w:szCs w:val="20"/>
              </w:rPr>
              <w:t>4</w:t>
            </w:r>
            <w:r w:rsidR="003153D7">
              <w:rPr>
                <w:sz w:val="20"/>
                <w:szCs w:val="20"/>
              </w:rPr>
              <w:t>.6.</w:t>
            </w:r>
          </w:p>
        </w:tc>
        <w:tc>
          <w:tcPr>
            <w:tcW w:w="3648" w:type="dxa"/>
          </w:tcPr>
          <w:p w:rsidR="003153D7" w:rsidRPr="00EA5FBF" w:rsidRDefault="003153D7" w:rsidP="002005E0">
            <w:pPr>
              <w:autoSpaceDE w:val="0"/>
              <w:adjustRightInd w:val="0"/>
              <w:rPr>
                <w:sz w:val="20"/>
                <w:szCs w:val="20"/>
              </w:rPr>
            </w:pPr>
            <w:r w:rsidRPr="00EA5FBF">
              <w:rPr>
                <w:sz w:val="20"/>
                <w:szCs w:val="20"/>
              </w:rPr>
              <w:t>Доля образовательных учреждений с современной здоровьесберегающей инфраструктурой</w:t>
            </w:r>
          </w:p>
        </w:tc>
        <w:tc>
          <w:tcPr>
            <w:tcW w:w="1207" w:type="dxa"/>
            <w:gridSpan w:val="3"/>
          </w:tcPr>
          <w:p w:rsidR="003153D7" w:rsidRPr="009F0A25" w:rsidRDefault="003153D7" w:rsidP="002005E0">
            <w:pPr>
              <w:jc w:val="center"/>
            </w:pPr>
            <w:r w:rsidRPr="009F0A25">
              <w:t>%</w:t>
            </w:r>
          </w:p>
        </w:tc>
        <w:tc>
          <w:tcPr>
            <w:tcW w:w="1099" w:type="dxa"/>
            <w:gridSpan w:val="2"/>
          </w:tcPr>
          <w:p w:rsidR="003153D7" w:rsidRPr="0003312B" w:rsidRDefault="003153D7" w:rsidP="002005E0">
            <w:pPr>
              <w:widowControl w:val="0"/>
              <w:autoSpaceDE w:val="0"/>
              <w:autoSpaceDN w:val="0"/>
              <w:jc w:val="center"/>
              <w:rPr>
                <w:sz w:val="20"/>
                <w:szCs w:val="20"/>
              </w:rPr>
            </w:pPr>
            <w:r>
              <w:rPr>
                <w:sz w:val="20"/>
                <w:szCs w:val="20"/>
              </w:rPr>
              <w:t>50</w:t>
            </w:r>
          </w:p>
        </w:tc>
        <w:tc>
          <w:tcPr>
            <w:tcW w:w="1134" w:type="dxa"/>
            <w:gridSpan w:val="2"/>
          </w:tcPr>
          <w:p w:rsidR="003153D7" w:rsidRPr="0003312B" w:rsidRDefault="003153D7" w:rsidP="002005E0">
            <w:pPr>
              <w:widowControl w:val="0"/>
              <w:autoSpaceDE w:val="0"/>
              <w:autoSpaceDN w:val="0"/>
              <w:jc w:val="center"/>
              <w:rPr>
                <w:sz w:val="20"/>
                <w:szCs w:val="20"/>
              </w:rPr>
            </w:pPr>
            <w:r>
              <w:rPr>
                <w:sz w:val="20"/>
                <w:szCs w:val="20"/>
              </w:rPr>
              <w:t>50</w:t>
            </w:r>
          </w:p>
        </w:tc>
        <w:tc>
          <w:tcPr>
            <w:tcW w:w="1140" w:type="dxa"/>
            <w:gridSpan w:val="2"/>
          </w:tcPr>
          <w:p w:rsidR="003153D7" w:rsidRPr="0003312B" w:rsidRDefault="003153D7" w:rsidP="002005E0">
            <w:pPr>
              <w:widowControl w:val="0"/>
              <w:autoSpaceDE w:val="0"/>
              <w:autoSpaceDN w:val="0"/>
              <w:jc w:val="center"/>
              <w:rPr>
                <w:sz w:val="20"/>
                <w:szCs w:val="20"/>
              </w:rPr>
            </w:pPr>
          </w:p>
        </w:tc>
        <w:tc>
          <w:tcPr>
            <w:tcW w:w="1072" w:type="dxa"/>
          </w:tcPr>
          <w:p w:rsidR="003153D7" w:rsidRPr="0003312B" w:rsidRDefault="003153D7" w:rsidP="002005E0">
            <w:pPr>
              <w:widowControl w:val="0"/>
              <w:autoSpaceDE w:val="0"/>
              <w:autoSpaceDN w:val="0"/>
              <w:jc w:val="center"/>
              <w:rPr>
                <w:sz w:val="20"/>
                <w:szCs w:val="20"/>
              </w:rPr>
            </w:pPr>
          </w:p>
        </w:tc>
      </w:tr>
      <w:tr w:rsidR="003153D7" w:rsidRPr="0003312B" w:rsidTr="002005E0">
        <w:tc>
          <w:tcPr>
            <w:tcW w:w="817" w:type="dxa"/>
            <w:gridSpan w:val="2"/>
          </w:tcPr>
          <w:p w:rsidR="003153D7" w:rsidRDefault="0073021C" w:rsidP="002005E0">
            <w:pPr>
              <w:widowControl w:val="0"/>
              <w:autoSpaceDE w:val="0"/>
              <w:autoSpaceDN w:val="0"/>
              <w:jc w:val="center"/>
              <w:rPr>
                <w:sz w:val="20"/>
                <w:szCs w:val="20"/>
              </w:rPr>
            </w:pPr>
            <w:r>
              <w:rPr>
                <w:sz w:val="20"/>
                <w:szCs w:val="20"/>
              </w:rPr>
              <w:t>4</w:t>
            </w:r>
            <w:r w:rsidR="003153D7">
              <w:rPr>
                <w:sz w:val="20"/>
                <w:szCs w:val="20"/>
              </w:rPr>
              <w:t>.7.</w:t>
            </w:r>
          </w:p>
        </w:tc>
        <w:tc>
          <w:tcPr>
            <w:tcW w:w="3648" w:type="dxa"/>
          </w:tcPr>
          <w:p w:rsidR="003153D7" w:rsidRPr="00EA5FBF" w:rsidRDefault="003153D7" w:rsidP="002005E0">
            <w:pPr>
              <w:autoSpaceDE w:val="0"/>
              <w:adjustRightInd w:val="0"/>
              <w:rPr>
                <w:sz w:val="20"/>
                <w:szCs w:val="20"/>
              </w:rPr>
            </w:pPr>
            <w:r>
              <w:rPr>
                <w:sz w:val="20"/>
                <w:szCs w:val="20"/>
              </w:rPr>
              <w:t>Охват школьников горячим питанием</w:t>
            </w:r>
          </w:p>
        </w:tc>
        <w:tc>
          <w:tcPr>
            <w:tcW w:w="1207" w:type="dxa"/>
            <w:gridSpan w:val="3"/>
          </w:tcPr>
          <w:p w:rsidR="003153D7" w:rsidRPr="009F0A25" w:rsidRDefault="003153D7" w:rsidP="002005E0">
            <w:pPr>
              <w:jc w:val="center"/>
            </w:pPr>
            <w:r>
              <w:t>%</w:t>
            </w:r>
          </w:p>
        </w:tc>
        <w:tc>
          <w:tcPr>
            <w:tcW w:w="1099" w:type="dxa"/>
            <w:gridSpan w:val="2"/>
          </w:tcPr>
          <w:p w:rsidR="003153D7" w:rsidRDefault="003153D7" w:rsidP="002005E0">
            <w:pPr>
              <w:widowControl w:val="0"/>
              <w:autoSpaceDE w:val="0"/>
              <w:autoSpaceDN w:val="0"/>
              <w:jc w:val="center"/>
              <w:rPr>
                <w:sz w:val="20"/>
                <w:szCs w:val="20"/>
              </w:rPr>
            </w:pPr>
            <w:r>
              <w:rPr>
                <w:sz w:val="20"/>
                <w:szCs w:val="20"/>
              </w:rPr>
              <w:t>100</w:t>
            </w:r>
          </w:p>
        </w:tc>
        <w:tc>
          <w:tcPr>
            <w:tcW w:w="1134" w:type="dxa"/>
            <w:gridSpan w:val="2"/>
          </w:tcPr>
          <w:p w:rsidR="003153D7" w:rsidRDefault="003153D7" w:rsidP="002005E0">
            <w:pPr>
              <w:widowControl w:val="0"/>
              <w:autoSpaceDE w:val="0"/>
              <w:autoSpaceDN w:val="0"/>
              <w:jc w:val="center"/>
              <w:rPr>
                <w:sz w:val="20"/>
                <w:szCs w:val="20"/>
              </w:rPr>
            </w:pPr>
            <w:r>
              <w:rPr>
                <w:sz w:val="20"/>
                <w:szCs w:val="20"/>
              </w:rPr>
              <w:t>100</w:t>
            </w:r>
          </w:p>
        </w:tc>
        <w:tc>
          <w:tcPr>
            <w:tcW w:w="1140" w:type="dxa"/>
            <w:gridSpan w:val="2"/>
          </w:tcPr>
          <w:p w:rsidR="003153D7" w:rsidRDefault="003153D7" w:rsidP="002005E0">
            <w:pPr>
              <w:widowControl w:val="0"/>
              <w:autoSpaceDE w:val="0"/>
              <w:autoSpaceDN w:val="0"/>
              <w:jc w:val="center"/>
              <w:rPr>
                <w:sz w:val="20"/>
                <w:szCs w:val="20"/>
              </w:rPr>
            </w:pPr>
          </w:p>
        </w:tc>
        <w:tc>
          <w:tcPr>
            <w:tcW w:w="1072" w:type="dxa"/>
          </w:tcPr>
          <w:p w:rsidR="003153D7" w:rsidRDefault="003153D7" w:rsidP="002005E0">
            <w:pPr>
              <w:widowControl w:val="0"/>
              <w:autoSpaceDE w:val="0"/>
              <w:autoSpaceDN w:val="0"/>
              <w:jc w:val="center"/>
              <w:rPr>
                <w:sz w:val="20"/>
                <w:szCs w:val="20"/>
              </w:rPr>
            </w:pPr>
          </w:p>
        </w:tc>
      </w:tr>
      <w:tr w:rsidR="003153D7" w:rsidRPr="0003312B" w:rsidTr="002005E0">
        <w:tc>
          <w:tcPr>
            <w:tcW w:w="817" w:type="dxa"/>
            <w:gridSpan w:val="2"/>
          </w:tcPr>
          <w:p w:rsidR="003153D7" w:rsidRPr="0003312B" w:rsidRDefault="0073021C" w:rsidP="002005E0">
            <w:pPr>
              <w:jc w:val="center"/>
              <w:rPr>
                <w:sz w:val="20"/>
                <w:szCs w:val="20"/>
              </w:rPr>
            </w:pPr>
            <w:r>
              <w:rPr>
                <w:sz w:val="20"/>
                <w:szCs w:val="20"/>
              </w:rPr>
              <w:t>5</w:t>
            </w:r>
          </w:p>
        </w:tc>
        <w:tc>
          <w:tcPr>
            <w:tcW w:w="9300" w:type="dxa"/>
            <w:gridSpan w:val="11"/>
          </w:tcPr>
          <w:p w:rsidR="003153D7" w:rsidRPr="0003312B" w:rsidRDefault="003153D7" w:rsidP="002005E0">
            <w:pPr>
              <w:jc w:val="center"/>
              <w:rPr>
                <w:sz w:val="20"/>
                <w:szCs w:val="20"/>
              </w:rPr>
            </w:pPr>
            <w:r w:rsidRPr="00E22FC7">
              <w:rPr>
                <w:szCs w:val="28"/>
              </w:rPr>
              <w:t>Муниципальная программа «Обеспечение жильем молодых семей в Чистоозерном районе Новосибирской области на 2015-2020 годы».</w:t>
            </w:r>
          </w:p>
        </w:tc>
      </w:tr>
      <w:tr w:rsidR="003153D7" w:rsidRPr="0003312B" w:rsidTr="002005E0">
        <w:tc>
          <w:tcPr>
            <w:tcW w:w="817" w:type="dxa"/>
            <w:gridSpan w:val="2"/>
          </w:tcPr>
          <w:p w:rsidR="003153D7" w:rsidRDefault="0073021C" w:rsidP="002005E0">
            <w:pPr>
              <w:widowControl w:val="0"/>
              <w:autoSpaceDE w:val="0"/>
              <w:autoSpaceDN w:val="0"/>
              <w:jc w:val="center"/>
              <w:rPr>
                <w:sz w:val="20"/>
                <w:szCs w:val="20"/>
              </w:rPr>
            </w:pPr>
            <w:r>
              <w:rPr>
                <w:sz w:val="20"/>
                <w:szCs w:val="20"/>
              </w:rPr>
              <w:t>5</w:t>
            </w:r>
            <w:r w:rsidR="003153D7">
              <w:rPr>
                <w:sz w:val="20"/>
                <w:szCs w:val="20"/>
              </w:rPr>
              <w:t>.1.</w:t>
            </w:r>
          </w:p>
        </w:tc>
        <w:tc>
          <w:tcPr>
            <w:tcW w:w="3648" w:type="dxa"/>
          </w:tcPr>
          <w:p w:rsidR="003153D7" w:rsidRPr="009A7DDB" w:rsidRDefault="003153D7" w:rsidP="002005E0">
            <w:pPr>
              <w:widowControl w:val="0"/>
              <w:autoSpaceDE w:val="0"/>
              <w:autoSpaceDN w:val="0"/>
              <w:rPr>
                <w:rFonts w:cs="Calibri"/>
                <w:color w:val="000000"/>
                <w:sz w:val="20"/>
                <w:szCs w:val="20"/>
              </w:rPr>
            </w:pPr>
            <w:r>
              <w:rPr>
                <w:rFonts w:cs="Calibri"/>
                <w:color w:val="000000"/>
                <w:sz w:val="20"/>
                <w:szCs w:val="20"/>
              </w:rPr>
              <w:t>К</w:t>
            </w:r>
            <w:r w:rsidRPr="009A7DDB">
              <w:rPr>
                <w:rFonts w:cs="Calibri"/>
                <w:color w:val="000000"/>
                <w:sz w:val="20"/>
                <w:szCs w:val="20"/>
              </w:rPr>
              <w:t>оличество молодых семей, улучшивших жилищные условия (в том числе с использованием кредитных и заемных средств) при оказании содействия за счет средств бюджетов всех уровней</w:t>
            </w:r>
          </w:p>
        </w:tc>
        <w:tc>
          <w:tcPr>
            <w:tcW w:w="1207" w:type="dxa"/>
            <w:gridSpan w:val="3"/>
          </w:tcPr>
          <w:p w:rsidR="003153D7" w:rsidRDefault="003153D7" w:rsidP="002005E0">
            <w:pPr>
              <w:widowControl w:val="0"/>
              <w:autoSpaceDE w:val="0"/>
              <w:autoSpaceDN w:val="0"/>
              <w:jc w:val="center"/>
              <w:rPr>
                <w:sz w:val="20"/>
                <w:szCs w:val="20"/>
              </w:rPr>
            </w:pPr>
            <w:r>
              <w:rPr>
                <w:sz w:val="20"/>
                <w:szCs w:val="20"/>
              </w:rPr>
              <w:t>Ед.</w:t>
            </w:r>
          </w:p>
        </w:tc>
        <w:tc>
          <w:tcPr>
            <w:tcW w:w="1099" w:type="dxa"/>
            <w:gridSpan w:val="2"/>
          </w:tcPr>
          <w:p w:rsidR="003153D7" w:rsidRPr="004F20FD" w:rsidRDefault="003153D7" w:rsidP="002005E0">
            <w:pPr>
              <w:widowControl w:val="0"/>
              <w:autoSpaceDE w:val="0"/>
              <w:autoSpaceDN w:val="0"/>
              <w:adjustRightInd w:val="0"/>
              <w:jc w:val="center"/>
              <w:rPr>
                <w:rFonts w:cs="Calibri"/>
                <w:color w:val="000000"/>
              </w:rPr>
            </w:pPr>
            <w:r w:rsidRPr="004F20FD">
              <w:rPr>
                <w:rFonts w:cs="Calibri"/>
                <w:color w:val="000000"/>
              </w:rPr>
              <w:t>5</w:t>
            </w:r>
          </w:p>
        </w:tc>
        <w:tc>
          <w:tcPr>
            <w:tcW w:w="1134" w:type="dxa"/>
            <w:gridSpan w:val="2"/>
          </w:tcPr>
          <w:p w:rsidR="003153D7" w:rsidRPr="004F20FD" w:rsidRDefault="003153D7" w:rsidP="002005E0">
            <w:pPr>
              <w:widowControl w:val="0"/>
              <w:autoSpaceDE w:val="0"/>
              <w:autoSpaceDN w:val="0"/>
              <w:adjustRightInd w:val="0"/>
              <w:jc w:val="center"/>
              <w:rPr>
                <w:rFonts w:cs="Calibri"/>
                <w:color w:val="000000"/>
              </w:rPr>
            </w:pPr>
            <w:r w:rsidRPr="004F20FD">
              <w:rPr>
                <w:rFonts w:cs="Calibri"/>
                <w:color w:val="000000"/>
              </w:rPr>
              <w:t>5</w:t>
            </w:r>
          </w:p>
        </w:tc>
        <w:tc>
          <w:tcPr>
            <w:tcW w:w="1140" w:type="dxa"/>
            <w:gridSpan w:val="2"/>
          </w:tcPr>
          <w:p w:rsidR="003153D7" w:rsidRPr="004F20FD" w:rsidRDefault="003153D7" w:rsidP="002005E0">
            <w:pPr>
              <w:widowControl w:val="0"/>
              <w:autoSpaceDE w:val="0"/>
              <w:autoSpaceDN w:val="0"/>
              <w:adjustRightInd w:val="0"/>
              <w:jc w:val="center"/>
              <w:rPr>
                <w:rFonts w:cs="Calibri"/>
                <w:color w:val="000000"/>
              </w:rPr>
            </w:pPr>
          </w:p>
        </w:tc>
        <w:tc>
          <w:tcPr>
            <w:tcW w:w="1072" w:type="dxa"/>
          </w:tcPr>
          <w:p w:rsidR="003153D7" w:rsidRPr="004F20FD" w:rsidRDefault="003153D7" w:rsidP="002005E0">
            <w:pPr>
              <w:widowControl w:val="0"/>
              <w:autoSpaceDE w:val="0"/>
              <w:autoSpaceDN w:val="0"/>
              <w:adjustRightInd w:val="0"/>
              <w:jc w:val="center"/>
              <w:rPr>
                <w:rFonts w:cs="Calibri"/>
                <w:color w:val="000000"/>
              </w:rPr>
            </w:pPr>
          </w:p>
        </w:tc>
      </w:tr>
      <w:tr w:rsidR="003153D7" w:rsidRPr="0003312B" w:rsidTr="002005E0">
        <w:tc>
          <w:tcPr>
            <w:tcW w:w="817" w:type="dxa"/>
            <w:gridSpan w:val="2"/>
          </w:tcPr>
          <w:p w:rsidR="003153D7" w:rsidRPr="0003312B" w:rsidRDefault="0073021C" w:rsidP="002005E0">
            <w:pPr>
              <w:widowControl w:val="0"/>
              <w:autoSpaceDE w:val="0"/>
              <w:autoSpaceDN w:val="0"/>
              <w:jc w:val="center"/>
              <w:rPr>
                <w:sz w:val="20"/>
                <w:szCs w:val="20"/>
              </w:rPr>
            </w:pPr>
            <w:r>
              <w:rPr>
                <w:sz w:val="20"/>
                <w:szCs w:val="20"/>
              </w:rPr>
              <w:t>5</w:t>
            </w:r>
            <w:r w:rsidR="003153D7">
              <w:rPr>
                <w:sz w:val="20"/>
                <w:szCs w:val="20"/>
              </w:rPr>
              <w:t>.2.</w:t>
            </w:r>
          </w:p>
        </w:tc>
        <w:tc>
          <w:tcPr>
            <w:tcW w:w="3648" w:type="dxa"/>
          </w:tcPr>
          <w:p w:rsidR="003153D7" w:rsidRPr="009A7DDB" w:rsidRDefault="003153D7" w:rsidP="002005E0">
            <w:pPr>
              <w:widowControl w:val="0"/>
              <w:autoSpaceDE w:val="0"/>
              <w:autoSpaceDN w:val="0"/>
              <w:rPr>
                <w:sz w:val="20"/>
                <w:szCs w:val="20"/>
              </w:rPr>
            </w:pPr>
            <w:r w:rsidRPr="009A7DDB">
              <w:rPr>
                <w:rFonts w:cs="Calibri"/>
                <w:color w:val="000000"/>
                <w:sz w:val="20"/>
                <w:szCs w:val="20"/>
              </w:rPr>
              <w:t>Доля молодых семей, улучшивших жилищные условия (в том числе с использованием кредитных и заемных средств) при оказании государственной поддержки, от общего количества молодых семей, признанных в установленном порядке нуждающимися в улучшении жилищных условий</w:t>
            </w:r>
          </w:p>
        </w:tc>
        <w:tc>
          <w:tcPr>
            <w:tcW w:w="1207" w:type="dxa"/>
            <w:gridSpan w:val="3"/>
          </w:tcPr>
          <w:p w:rsidR="003153D7" w:rsidRPr="0003312B" w:rsidRDefault="003153D7" w:rsidP="002005E0">
            <w:pPr>
              <w:widowControl w:val="0"/>
              <w:autoSpaceDE w:val="0"/>
              <w:autoSpaceDN w:val="0"/>
              <w:jc w:val="center"/>
              <w:rPr>
                <w:sz w:val="20"/>
                <w:szCs w:val="20"/>
              </w:rPr>
            </w:pPr>
            <w:r>
              <w:rPr>
                <w:sz w:val="20"/>
                <w:szCs w:val="20"/>
              </w:rPr>
              <w:t>%</w:t>
            </w:r>
          </w:p>
        </w:tc>
        <w:tc>
          <w:tcPr>
            <w:tcW w:w="1099" w:type="dxa"/>
            <w:gridSpan w:val="2"/>
          </w:tcPr>
          <w:p w:rsidR="003153D7" w:rsidRPr="004F20FD" w:rsidRDefault="003153D7" w:rsidP="002005E0">
            <w:pPr>
              <w:widowControl w:val="0"/>
              <w:autoSpaceDE w:val="0"/>
              <w:autoSpaceDN w:val="0"/>
              <w:adjustRightInd w:val="0"/>
              <w:jc w:val="center"/>
              <w:rPr>
                <w:rFonts w:cs="Calibri"/>
                <w:color w:val="000000"/>
              </w:rPr>
            </w:pPr>
            <w:r w:rsidRPr="004F20FD">
              <w:rPr>
                <w:rFonts w:cs="Calibri"/>
                <w:color w:val="000000"/>
              </w:rPr>
              <w:t>5,0</w:t>
            </w:r>
          </w:p>
        </w:tc>
        <w:tc>
          <w:tcPr>
            <w:tcW w:w="1134" w:type="dxa"/>
            <w:gridSpan w:val="2"/>
          </w:tcPr>
          <w:p w:rsidR="003153D7" w:rsidRPr="004F20FD" w:rsidRDefault="003153D7" w:rsidP="002005E0">
            <w:pPr>
              <w:widowControl w:val="0"/>
              <w:autoSpaceDE w:val="0"/>
              <w:autoSpaceDN w:val="0"/>
              <w:adjustRightInd w:val="0"/>
              <w:jc w:val="center"/>
              <w:rPr>
                <w:rFonts w:cs="Calibri"/>
                <w:color w:val="000000"/>
              </w:rPr>
            </w:pPr>
            <w:r w:rsidRPr="004F20FD">
              <w:rPr>
                <w:rFonts w:cs="Calibri"/>
                <w:color w:val="000000"/>
              </w:rPr>
              <w:t>5,0</w:t>
            </w:r>
          </w:p>
        </w:tc>
        <w:tc>
          <w:tcPr>
            <w:tcW w:w="1140" w:type="dxa"/>
            <w:gridSpan w:val="2"/>
          </w:tcPr>
          <w:p w:rsidR="003153D7" w:rsidRPr="004F20FD" w:rsidRDefault="003153D7" w:rsidP="002005E0">
            <w:pPr>
              <w:widowControl w:val="0"/>
              <w:autoSpaceDE w:val="0"/>
              <w:autoSpaceDN w:val="0"/>
              <w:adjustRightInd w:val="0"/>
              <w:jc w:val="center"/>
              <w:rPr>
                <w:rFonts w:cs="Calibri"/>
                <w:color w:val="000000"/>
              </w:rPr>
            </w:pPr>
          </w:p>
        </w:tc>
        <w:tc>
          <w:tcPr>
            <w:tcW w:w="1072" w:type="dxa"/>
          </w:tcPr>
          <w:p w:rsidR="003153D7" w:rsidRPr="004F20FD" w:rsidRDefault="003153D7" w:rsidP="002005E0">
            <w:pPr>
              <w:widowControl w:val="0"/>
              <w:autoSpaceDE w:val="0"/>
              <w:autoSpaceDN w:val="0"/>
              <w:adjustRightInd w:val="0"/>
              <w:jc w:val="center"/>
              <w:rPr>
                <w:rFonts w:cs="Calibri"/>
                <w:color w:val="000000"/>
              </w:rPr>
            </w:pPr>
          </w:p>
        </w:tc>
      </w:tr>
      <w:tr w:rsidR="003153D7" w:rsidRPr="0003312B" w:rsidTr="002005E0">
        <w:tc>
          <w:tcPr>
            <w:tcW w:w="817" w:type="dxa"/>
            <w:gridSpan w:val="2"/>
          </w:tcPr>
          <w:p w:rsidR="003153D7" w:rsidRPr="0003312B" w:rsidRDefault="0073021C" w:rsidP="002005E0">
            <w:pPr>
              <w:jc w:val="center"/>
              <w:rPr>
                <w:sz w:val="20"/>
                <w:szCs w:val="20"/>
              </w:rPr>
            </w:pPr>
            <w:r>
              <w:rPr>
                <w:sz w:val="20"/>
                <w:szCs w:val="20"/>
              </w:rPr>
              <w:t>6</w:t>
            </w:r>
          </w:p>
        </w:tc>
        <w:tc>
          <w:tcPr>
            <w:tcW w:w="9300" w:type="dxa"/>
            <w:gridSpan w:val="11"/>
          </w:tcPr>
          <w:p w:rsidR="003153D7" w:rsidRPr="0003312B" w:rsidRDefault="003153D7" w:rsidP="002005E0">
            <w:pPr>
              <w:jc w:val="center"/>
              <w:rPr>
                <w:sz w:val="20"/>
                <w:szCs w:val="20"/>
              </w:rPr>
            </w:pPr>
            <w:r w:rsidRPr="00E22FC7">
              <w:rPr>
                <w:szCs w:val="28"/>
              </w:rPr>
              <w:t xml:space="preserve">Муниципальная программа </w:t>
            </w:r>
            <w:r w:rsidRPr="00E22FC7">
              <w:rPr>
                <w:bCs/>
                <w:szCs w:val="28"/>
              </w:rPr>
              <w:t>«</w:t>
            </w:r>
            <w:r w:rsidRPr="00E22FC7">
              <w:rPr>
                <w:szCs w:val="28"/>
              </w:rPr>
              <w:t xml:space="preserve">О </w:t>
            </w:r>
            <w:r w:rsidRPr="00E22FC7">
              <w:rPr>
                <w:bCs/>
                <w:szCs w:val="28"/>
              </w:rPr>
              <w:t>Молодежной политике в Чистоозерном районе на 201</w:t>
            </w:r>
            <w:r>
              <w:rPr>
                <w:bCs/>
                <w:szCs w:val="28"/>
              </w:rPr>
              <w:t>9</w:t>
            </w:r>
            <w:r w:rsidRPr="00E22FC7">
              <w:rPr>
                <w:bCs/>
                <w:szCs w:val="28"/>
              </w:rPr>
              <w:t xml:space="preserve"> – 20</w:t>
            </w:r>
            <w:r>
              <w:rPr>
                <w:bCs/>
                <w:szCs w:val="28"/>
              </w:rPr>
              <w:t>22</w:t>
            </w:r>
            <w:r w:rsidRPr="00E22FC7">
              <w:rPr>
                <w:bCs/>
                <w:szCs w:val="28"/>
              </w:rPr>
              <w:t xml:space="preserve"> годы»</w:t>
            </w:r>
            <w:r>
              <w:rPr>
                <w:bCs/>
                <w:szCs w:val="28"/>
              </w:rPr>
              <w:t xml:space="preserve"> </w:t>
            </w:r>
          </w:p>
        </w:tc>
      </w:tr>
      <w:tr w:rsidR="003153D7" w:rsidRPr="0003312B" w:rsidTr="002005E0">
        <w:tc>
          <w:tcPr>
            <w:tcW w:w="817" w:type="dxa"/>
            <w:gridSpan w:val="2"/>
          </w:tcPr>
          <w:p w:rsidR="003153D7" w:rsidRPr="0003312B" w:rsidRDefault="0073021C" w:rsidP="002005E0">
            <w:pPr>
              <w:jc w:val="center"/>
              <w:rPr>
                <w:sz w:val="20"/>
                <w:szCs w:val="20"/>
              </w:rPr>
            </w:pPr>
            <w:r>
              <w:rPr>
                <w:sz w:val="20"/>
                <w:szCs w:val="20"/>
              </w:rPr>
              <w:t>6</w:t>
            </w:r>
            <w:r w:rsidR="003153D7">
              <w:rPr>
                <w:sz w:val="20"/>
                <w:szCs w:val="20"/>
              </w:rPr>
              <w:t>.1</w:t>
            </w:r>
          </w:p>
        </w:tc>
        <w:tc>
          <w:tcPr>
            <w:tcW w:w="3648" w:type="dxa"/>
          </w:tcPr>
          <w:p w:rsidR="003153D7" w:rsidRPr="00E0187F" w:rsidRDefault="003153D7" w:rsidP="002005E0">
            <w:pPr>
              <w:rPr>
                <w:sz w:val="20"/>
                <w:szCs w:val="20"/>
              </w:rPr>
            </w:pPr>
            <w:r w:rsidRPr="00E0187F">
              <w:rPr>
                <w:sz w:val="20"/>
                <w:szCs w:val="20"/>
              </w:rPr>
              <w:t>Увеличение количества участников мероприятий по организации досуга и реализации социальных инициатив для детей и молодежи</w:t>
            </w:r>
          </w:p>
        </w:tc>
        <w:tc>
          <w:tcPr>
            <w:tcW w:w="1207" w:type="dxa"/>
            <w:gridSpan w:val="3"/>
          </w:tcPr>
          <w:p w:rsidR="003153D7" w:rsidRPr="009352D2" w:rsidRDefault="003153D7" w:rsidP="002005E0">
            <w:pPr>
              <w:jc w:val="center"/>
              <w:rPr>
                <w:sz w:val="20"/>
                <w:szCs w:val="20"/>
              </w:rPr>
            </w:pPr>
            <w:r w:rsidRPr="009352D2">
              <w:rPr>
                <w:sz w:val="20"/>
                <w:szCs w:val="20"/>
              </w:rPr>
              <w:t>%</w:t>
            </w:r>
          </w:p>
        </w:tc>
        <w:tc>
          <w:tcPr>
            <w:tcW w:w="1099" w:type="dxa"/>
            <w:gridSpan w:val="2"/>
          </w:tcPr>
          <w:p w:rsidR="003153D7" w:rsidRPr="009352D2" w:rsidRDefault="003153D7" w:rsidP="002005E0">
            <w:pPr>
              <w:jc w:val="center"/>
              <w:rPr>
                <w:sz w:val="20"/>
                <w:szCs w:val="20"/>
              </w:rPr>
            </w:pPr>
            <w:r>
              <w:rPr>
                <w:sz w:val="20"/>
                <w:szCs w:val="20"/>
              </w:rPr>
              <w:t>3</w:t>
            </w:r>
          </w:p>
          <w:p w:rsidR="003153D7" w:rsidRPr="009352D2" w:rsidRDefault="003153D7" w:rsidP="002005E0">
            <w:pPr>
              <w:jc w:val="center"/>
              <w:rPr>
                <w:sz w:val="20"/>
                <w:szCs w:val="20"/>
              </w:rPr>
            </w:pPr>
          </w:p>
        </w:tc>
        <w:tc>
          <w:tcPr>
            <w:tcW w:w="1134" w:type="dxa"/>
            <w:gridSpan w:val="2"/>
          </w:tcPr>
          <w:p w:rsidR="003153D7" w:rsidRPr="009352D2" w:rsidRDefault="003153D7" w:rsidP="002005E0">
            <w:pPr>
              <w:jc w:val="center"/>
              <w:rPr>
                <w:sz w:val="20"/>
                <w:szCs w:val="20"/>
              </w:rPr>
            </w:pPr>
            <w:r>
              <w:rPr>
                <w:sz w:val="20"/>
                <w:szCs w:val="20"/>
              </w:rPr>
              <w:t>3</w:t>
            </w:r>
          </w:p>
          <w:p w:rsidR="003153D7" w:rsidRPr="009352D2" w:rsidRDefault="003153D7" w:rsidP="002005E0">
            <w:pPr>
              <w:jc w:val="center"/>
              <w:rPr>
                <w:sz w:val="20"/>
                <w:szCs w:val="20"/>
              </w:rPr>
            </w:pPr>
          </w:p>
        </w:tc>
        <w:tc>
          <w:tcPr>
            <w:tcW w:w="1140" w:type="dxa"/>
            <w:gridSpan w:val="2"/>
          </w:tcPr>
          <w:p w:rsidR="003153D7" w:rsidRPr="009352D2" w:rsidRDefault="003153D7" w:rsidP="002005E0">
            <w:pPr>
              <w:jc w:val="center"/>
              <w:rPr>
                <w:sz w:val="20"/>
                <w:szCs w:val="20"/>
              </w:rPr>
            </w:pPr>
            <w:r>
              <w:rPr>
                <w:sz w:val="20"/>
                <w:szCs w:val="20"/>
              </w:rPr>
              <w:t>4</w:t>
            </w:r>
          </w:p>
          <w:p w:rsidR="003153D7" w:rsidRPr="009352D2" w:rsidRDefault="003153D7" w:rsidP="002005E0">
            <w:pPr>
              <w:jc w:val="center"/>
              <w:rPr>
                <w:sz w:val="20"/>
                <w:szCs w:val="20"/>
              </w:rPr>
            </w:pPr>
          </w:p>
        </w:tc>
        <w:tc>
          <w:tcPr>
            <w:tcW w:w="1072" w:type="dxa"/>
          </w:tcPr>
          <w:p w:rsidR="003153D7" w:rsidRPr="0003312B" w:rsidRDefault="003153D7" w:rsidP="002005E0">
            <w:pPr>
              <w:jc w:val="center"/>
              <w:rPr>
                <w:sz w:val="20"/>
                <w:szCs w:val="20"/>
              </w:rPr>
            </w:pPr>
            <w:r>
              <w:rPr>
                <w:sz w:val="20"/>
                <w:szCs w:val="20"/>
              </w:rPr>
              <w:t>5</w:t>
            </w:r>
          </w:p>
        </w:tc>
      </w:tr>
      <w:tr w:rsidR="003153D7" w:rsidRPr="0003312B" w:rsidTr="002005E0">
        <w:tc>
          <w:tcPr>
            <w:tcW w:w="817" w:type="dxa"/>
            <w:gridSpan w:val="2"/>
          </w:tcPr>
          <w:p w:rsidR="003153D7" w:rsidRPr="0003312B" w:rsidRDefault="0073021C" w:rsidP="002005E0">
            <w:pPr>
              <w:jc w:val="center"/>
              <w:rPr>
                <w:sz w:val="20"/>
                <w:szCs w:val="20"/>
              </w:rPr>
            </w:pPr>
            <w:r>
              <w:rPr>
                <w:sz w:val="20"/>
                <w:szCs w:val="20"/>
              </w:rPr>
              <w:t>6</w:t>
            </w:r>
            <w:r w:rsidR="003153D7">
              <w:rPr>
                <w:sz w:val="20"/>
                <w:szCs w:val="20"/>
              </w:rPr>
              <w:t>.2</w:t>
            </w:r>
          </w:p>
        </w:tc>
        <w:tc>
          <w:tcPr>
            <w:tcW w:w="3648" w:type="dxa"/>
          </w:tcPr>
          <w:p w:rsidR="003153D7" w:rsidRPr="009352D2" w:rsidRDefault="003153D7" w:rsidP="002005E0">
            <w:pPr>
              <w:rPr>
                <w:sz w:val="20"/>
                <w:szCs w:val="20"/>
              </w:rPr>
            </w:pPr>
            <w:r w:rsidRPr="009352D2">
              <w:rPr>
                <w:sz w:val="20"/>
                <w:szCs w:val="20"/>
              </w:rPr>
              <w:t>Снижение количества правонарушений, совершаемых несовершеннолетними и молодежью</w:t>
            </w:r>
          </w:p>
        </w:tc>
        <w:tc>
          <w:tcPr>
            <w:tcW w:w="1207" w:type="dxa"/>
            <w:gridSpan w:val="3"/>
          </w:tcPr>
          <w:p w:rsidR="003153D7" w:rsidRPr="009352D2" w:rsidRDefault="003153D7" w:rsidP="002005E0">
            <w:pPr>
              <w:jc w:val="center"/>
              <w:rPr>
                <w:sz w:val="20"/>
                <w:szCs w:val="20"/>
              </w:rPr>
            </w:pPr>
            <w:r w:rsidRPr="009352D2">
              <w:rPr>
                <w:sz w:val="20"/>
                <w:szCs w:val="20"/>
              </w:rPr>
              <w:t>%</w:t>
            </w:r>
          </w:p>
        </w:tc>
        <w:tc>
          <w:tcPr>
            <w:tcW w:w="1099" w:type="dxa"/>
            <w:gridSpan w:val="2"/>
          </w:tcPr>
          <w:p w:rsidR="003153D7" w:rsidRPr="009352D2" w:rsidRDefault="003153D7" w:rsidP="002005E0">
            <w:pPr>
              <w:jc w:val="center"/>
              <w:rPr>
                <w:sz w:val="20"/>
                <w:szCs w:val="20"/>
              </w:rPr>
            </w:pPr>
            <w:r>
              <w:rPr>
                <w:sz w:val="20"/>
                <w:szCs w:val="20"/>
              </w:rPr>
              <w:t>3</w:t>
            </w:r>
          </w:p>
        </w:tc>
        <w:tc>
          <w:tcPr>
            <w:tcW w:w="1134" w:type="dxa"/>
            <w:gridSpan w:val="2"/>
          </w:tcPr>
          <w:p w:rsidR="003153D7" w:rsidRPr="009352D2" w:rsidRDefault="003153D7" w:rsidP="002005E0">
            <w:pPr>
              <w:jc w:val="center"/>
              <w:rPr>
                <w:sz w:val="20"/>
                <w:szCs w:val="20"/>
              </w:rPr>
            </w:pPr>
            <w:r>
              <w:rPr>
                <w:sz w:val="20"/>
                <w:szCs w:val="20"/>
              </w:rPr>
              <w:t>3</w:t>
            </w:r>
          </w:p>
          <w:p w:rsidR="003153D7" w:rsidRPr="009352D2" w:rsidRDefault="003153D7" w:rsidP="002005E0">
            <w:pPr>
              <w:jc w:val="center"/>
              <w:rPr>
                <w:sz w:val="20"/>
                <w:szCs w:val="20"/>
              </w:rPr>
            </w:pPr>
          </w:p>
        </w:tc>
        <w:tc>
          <w:tcPr>
            <w:tcW w:w="1140" w:type="dxa"/>
            <w:gridSpan w:val="2"/>
          </w:tcPr>
          <w:p w:rsidR="003153D7" w:rsidRPr="009352D2" w:rsidRDefault="003153D7" w:rsidP="002005E0">
            <w:pPr>
              <w:jc w:val="center"/>
              <w:rPr>
                <w:sz w:val="20"/>
                <w:szCs w:val="20"/>
              </w:rPr>
            </w:pPr>
            <w:r>
              <w:rPr>
                <w:sz w:val="20"/>
                <w:szCs w:val="20"/>
              </w:rPr>
              <w:t>4</w:t>
            </w:r>
          </w:p>
          <w:p w:rsidR="003153D7" w:rsidRPr="009352D2" w:rsidRDefault="003153D7" w:rsidP="002005E0">
            <w:pPr>
              <w:jc w:val="center"/>
              <w:rPr>
                <w:sz w:val="20"/>
                <w:szCs w:val="20"/>
              </w:rPr>
            </w:pPr>
          </w:p>
        </w:tc>
        <w:tc>
          <w:tcPr>
            <w:tcW w:w="1072" w:type="dxa"/>
          </w:tcPr>
          <w:p w:rsidR="003153D7" w:rsidRPr="0003312B" w:rsidRDefault="003153D7" w:rsidP="002005E0">
            <w:pPr>
              <w:jc w:val="center"/>
              <w:rPr>
                <w:sz w:val="20"/>
                <w:szCs w:val="20"/>
              </w:rPr>
            </w:pPr>
            <w:r>
              <w:rPr>
                <w:sz w:val="20"/>
                <w:szCs w:val="20"/>
              </w:rPr>
              <w:t>5</w:t>
            </w:r>
          </w:p>
        </w:tc>
      </w:tr>
      <w:tr w:rsidR="003153D7" w:rsidRPr="0003312B" w:rsidTr="002005E0">
        <w:tc>
          <w:tcPr>
            <w:tcW w:w="817" w:type="dxa"/>
            <w:gridSpan w:val="2"/>
          </w:tcPr>
          <w:p w:rsidR="003153D7" w:rsidRPr="0003312B" w:rsidRDefault="0073021C" w:rsidP="002005E0">
            <w:pPr>
              <w:jc w:val="center"/>
              <w:rPr>
                <w:sz w:val="20"/>
                <w:szCs w:val="20"/>
              </w:rPr>
            </w:pPr>
            <w:r>
              <w:rPr>
                <w:sz w:val="20"/>
                <w:szCs w:val="20"/>
              </w:rPr>
              <w:t>7</w:t>
            </w:r>
          </w:p>
        </w:tc>
        <w:tc>
          <w:tcPr>
            <w:tcW w:w="9300" w:type="dxa"/>
            <w:gridSpan w:val="11"/>
          </w:tcPr>
          <w:p w:rsidR="003153D7" w:rsidRPr="0003312B" w:rsidRDefault="003153D7" w:rsidP="002005E0">
            <w:pPr>
              <w:jc w:val="center"/>
              <w:rPr>
                <w:sz w:val="20"/>
                <w:szCs w:val="20"/>
              </w:rPr>
            </w:pPr>
            <w:r w:rsidRPr="00E22FC7">
              <w:rPr>
                <w:szCs w:val="28"/>
              </w:rPr>
              <w:t>Муниципальная программа «Культура Чистоозерного района на 201</w:t>
            </w:r>
            <w:r>
              <w:rPr>
                <w:szCs w:val="28"/>
              </w:rPr>
              <w:t>7</w:t>
            </w:r>
            <w:r w:rsidRPr="00E22FC7">
              <w:rPr>
                <w:szCs w:val="28"/>
              </w:rPr>
              <w:t>-20</w:t>
            </w:r>
            <w:r>
              <w:rPr>
                <w:szCs w:val="28"/>
              </w:rPr>
              <w:t>21</w:t>
            </w:r>
            <w:r w:rsidRPr="00E22FC7">
              <w:rPr>
                <w:szCs w:val="28"/>
              </w:rPr>
              <w:t xml:space="preserve"> годы».</w:t>
            </w:r>
          </w:p>
        </w:tc>
      </w:tr>
      <w:tr w:rsidR="003153D7" w:rsidRPr="0003312B" w:rsidTr="002005E0">
        <w:tc>
          <w:tcPr>
            <w:tcW w:w="817" w:type="dxa"/>
            <w:gridSpan w:val="2"/>
          </w:tcPr>
          <w:p w:rsidR="003153D7" w:rsidRPr="0003312B" w:rsidRDefault="0073021C" w:rsidP="002005E0">
            <w:pPr>
              <w:jc w:val="center"/>
              <w:rPr>
                <w:sz w:val="20"/>
                <w:szCs w:val="20"/>
              </w:rPr>
            </w:pPr>
            <w:r>
              <w:rPr>
                <w:sz w:val="20"/>
                <w:szCs w:val="20"/>
              </w:rPr>
              <w:t>7</w:t>
            </w:r>
            <w:r w:rsidR="003153D7">
              <w:rPr>
                <w:sz w:val="20"/>
                <w:szCs w:val="20"/>
              </w:rPr>
              <w:t>.1.</w:t>
            </w:r>
          </w:p>
        </w:tc>
        <w:tc>
          <w:tcPr>
            <w:tcW w:w="3648" w:type="dxa"/>
          </w:tcPr>
          <w:p w:rsidR="003153D7" w:rsidRPr="00BF5C5C" w:rsidRDefault="003153D7" w:rsidP="002005E0">
            <w:pPr>
              <w:rPr>
                <w:sz w:val="20"/>
                <w:szCs w:val="20"/>
              </w:rPr>
            </w:pPr>
            <w:r w:rsidRPr="00BF5C5C">
              <w:rPr>
                <w:sz w:val="20"/>
                <w:szCs w:val="20"/>
              </w:rPr>
              <w:t>Уровень удовлетворенности граждан, проживающих в Чистоозерном районе Новосибирской области, качеством предоставления услуг в сфере культуры</w:t>
            </w:r>
          </w:p>
        </w:tc>
        <w:tc>
          <w:tcPr>
            <w:tcW w:w="1207" w:type="dxa"/>
            <w:gridSpan w:val="3"/>
          </w:tcPr>
          <w:p w:rsidR="003153D7" w:rsidRPr="00BF5C5C" w:rsidRDefault="003153D7" w:rsidP="002005E0">
            <w:pPr>
              <w:jc w:val="center"/>
              <w:rPr>
                <w:sz w:val="20"/>
                <w:szCs w:val="20"/>
              </w:rPr>
            </w:pPr>
            <w:r w:rsidRPr="00BF5C5C">
              <w:rPr>
                <w:sz w:val="20"/>
                <w:szCs w:val="20"/>
              </w:rPr>
              <w:t>%</w:t>
            </w:r>
          </w:p>
        </w:tc>
        <w:tc>
          <w:tcPr>
            <w:tcW w:w="1099" w:type="dxa"/>
            <w:gridSpan w:val="2"/>
          </w:tcPr>
          <w:p w:rsidR="003153D7" w:rsidRPr="00BF5C5C" w:rsidRDefault="003153D7" w:rsidP="002005E0">
            <w:pPr>
              <w:pStyle w:val="ConsPlusNormal"/>
              <w:jc w:val="center"/>
              <w:rPr>
                <w:rFonts w:ascii="Times New Roman" w:hAnsi="Times New Roman" w:cs="Times New Roman"/>
                <w:sz w:val="20"/>
                <w:szCs w:val="20"/>
              </w:rPr>
            </w:pPr>
            <w:r w:rsidRPr="00BF5C5C">
              <w:rPr>
                <w:rFonts w:ascii="Times New Roman" w:hAnsi="Times New Roman" w:cs="Times New Roman"/>
                <w:sz w:val="20"/>
                <w:szCs w:val="20"/>
              </w:rPr>
              <w:t>97,</w:t>
            </w:r>
            <w:r>
              <w:rPr>
                <w:rFonts w:ascii="Times New Roman" w:hAnsi="Times New Roman" w:cs="Times New Roman"/>
                <w:sz w:val="20"/>
                <w:szCs w:val="20"/>
              </w:rPr>
              <w:t>6</w:t>
            </w:r>
          </w:p>
        </w:tc>
        <w:tc>
          <w:tcPr>
            <w:tcW w:w="1134" w:type="dxa"/>
            <w:gridSpan w:val="2"/>
          </w:tcPr>
          <w:p w:rsidR="003153D7" w:rsidRPr="00BF5C5C" w:rsidRDefault="003153D7" w:rsidP="002005E0">
            <w:pPr>
              <w:pStyle w:val="ConsPlusNormal"/>
              <w:jc w:val="center"/>
              <w:rPr>
                <w:rFonts w:ascii="Times New Roman" w:hAnsi="Times New Roman" w:cs="Times New Roman"/>
                <w:sz w:val="20"/>
                <w:szCs w:val="20"/>
              </w:rPr>
            </w:pPr>
            <w:r w:rsidRPr="00BF5C5C">
              <w:rPr>
                <w:rFonts w:ascii="Times New Roman" w:hAnsi="Times New Roman" w:cs="Times New Roman"/>
                <w:sz w:val="20"/>
                <w:szCs w:val="20"/>
              </w:rPr>
              <w:t>97,6</w:t>
            </w:r>
          </w:p>
        </w:tc>
        <w:tc>
          <w:tcPr>
            <w:tcW w:w="1140" w:type="dxa"/>
            <w:gridSpan w:val="2"/>
          </w:tcPr>
          <w:p w:rsidR="003153D7" w:rsidRPr="00BF5C5C" w:rsidRDefault="003153D7" w:rsidP="002005E0">
            <w:pPr>
              <w:pStyle w:val="ConsPlusNormal"/>
              <w:jc w:val="center"/>
              <w:rPr>
                <w:rFonts w:ascii="Times New Roman" w:hAnsi="Times New Roman" w:cs="Times New Roman"/>
                <w:sz w:val="20"/>
                <w:szCs w:val="20"/>
              </w:rPr>
            </w:pPr>
            <w:r w:rsidRPr="00BF5C5C">
              <w:rPr>
                <w:rFonts w:ascii="Times New Roman" w:hAnsi="Times New Roman" w:cs="Times New Roman"/>
                <w:sz w:val="20"/>
                <w:szCs w:val="20"/>
              </w:rPr>
              <w:t>97,6</w:t>
            </w:r>
          </w:p>
        </w:tc>
        <w:tc>
          <w:tcPr>
            <w:tcW w:w="1072" w:type="dxa"/>
          </w:tcPr>
          <w:p w:rsidR="003153D7" w:rsidRPr="00BF5C5C" w:rsidRDefault="003153D7" w:rsidP="002005E0">
            <w:pPr>
              <w:pStyle w:val="ConsPlusNormal"/>
              <w:jc w:val="center"/>
              <w:rPr>
                <w:rFonts w:ascii="Times New Roman" w:hAnsi="Times New Roman" w:cs="Times New Roman"/>
                <w:sz w:val="20"/>
                <w:szCs w:val="20"/>
              </w:rPr>
            </w:pPr>
          </w:p>
        </w:tc>
      </w:tr>
      <w:tr w:rsidR="003153D7" w:rsidRPr="0003312B" w:rsidTr="002005E0">
        <w:tc>
          <w:tcPr>
            <w:tcW w:w="817" w:type="dxa"/>
            <w:gridSpan w:val="2"/>
          </w:tcPr>
          <w:p w:rsidR="003153D7" w:rsidRPr="0003312B" w:rsidRDefault="0073021C" w:rsidP="002005E0">
            <w:pPr>
              <w:jc w:val="center"/>
              <w:rPr>
                <w:sz w:val="20"/>
                <w:szCs w:val="20"/>
              </w:rPr>
            </w:pPr>
            <w:r>
              <w:rPr>
                <w:sz w:val="20"/>
                <w:szCs w:val="20"/>
              </w:rPr>
              <w:t>7</w:t>
            </w:r>
            <w:r w:rsidR="003153D7">
              <w:rPr>
                <w:sz w:val="20"/>
                <w:szCs w:val="20"/>
              </w:rPr>
              <w:t>.2.</w:t>
            </w:r>
          </w:p>
        </w:tc>
        <w:tc>
          <w:tcPr>
            <w:tcW w:w="3648" w:type="dxa"/>
          </w:tcPr>
          <w:p w:rsidR="003153D7" w:rsidRPr="00BF5C5C" w:rsidRDefault="003153D7" w:rsidP="002005E0">
            <w:pPr>
              <w:rPr>
                <w:sz w:val="20"/>
                <w:szCs w:val="20"/>
              </w:rPr>
            </w:pPr>
            <w:r w:rsidRPr="00BF5C5C">
              <w:rPr>
                <w:sz w:val="20"/>
                <w:szCs w:val="20"/>
              </w:rPr>
              <w:t>Количество культурно-досуговых мероприятий, направленных на развитие творческого потенциала граждан, проводимых в рамках муниципальной программы (ежегодно)</w:t>
            </w:r>
          </w:p>
        </w:tc>
        <w:tc>
          <w:tcPr>
            <w:tcW w:w="1207" w:type="dxa"/>
            <w:gridSpan w:val="3"/>
          </w:tcPr>
          <w:p w:rsidR="003153D7" w:rsidRPr="00BF5C5C" w:rsidRDefault="003153D7" w:rsidP="002005E0">
            <w:pPr>
              <w:jc w:val="center"/>
              <w:rPr>
                <w:sz w:val="20"/>
                <w:szCs w:val="20"/>
              </w:rPr>
            </w:pPr>
            <w:r w:rsidRPr="00BF5C5C">
              <w:rPr>
                <w:sz w:val="20"/>
                <w:szCs w:val="20"/>
              </w:rPr>
              <w:t>К-во мероприятий</w:t>
            </w:r>
          </w:p>
        </w:tc>
        <w:tc>
          <w:tcPr>
            <w:tcW w:w="1099" w:type="dxa"/>
            <w:gridSpan w:val="2"/>
          </w:tcPr>
          <w:p w:rsidR="003153D7" w:rsidRPr="00BF5C5C" w:rsidRDefault="003153D7" w:rsidP="002005E0">
            <w:pPr>
              <w:pStyle w:val="ConsPlusNormal"/>
              <w:jc w:val="center"/>
              <w:rPr>
                <w:rFonts w:ascii="Times New Roman" w:hAnsi="Times New Roman" w:cs="Times New Roman"/>
                <w:sz w:val="20"/>
                <w:szCs w:val="20"/>
              </w:rPr>
            </w:pPr>
            <w:r w:rsidRPr="00BF5C5C">
              <w:rPr>
                <w:rFonts w:ascii="Times New Roman" w:hAnsi="Times New Roman" w:cs="Times New Roman"/>
                <w:sz w:val="20"/>
                <w:szCs w:val="20"/>
              </w:rPr>
              <w:t>15</w:t>
            </w:r>
          </w:p>
        </w:tc>
        <w:tc>
          <w:tcPr>
            <w:tcW w:w="1134" w:type="dxa"/>
            <w:gridSpan w:val="2"/>
          </w:tcPr>
          <w:p w:rsidR="003153D7" w:rsidRPr="00BF5C5C" w:rsidRDefault="003153D7" w:rsidP="002005E0">
            <w:pPr>
              <w:pStyle w:val="ConsPlusNormal"/>
              <w:jc w:val="center"/>
              <w:rPr>
                <w:rFonts w:ascii="Times New Roman" w:hAnsi="Times New Roman" w:cs="Times New Roman"/>
                <w:sz w:val="20"/>
                <w:szCs w:val="20"/>
              </w:rPr>
            </w:pPr>
            <w:r w:rsidRPr="00BF5C5C">
              <w:rPr>
                <w:rFonts w:ascii="Times New Roman" w:hAnsi="Times New Roman" w:cs="Times New Roman"/>
                <w:sz w:val="20"/>
                <w:szCs w:val="20"/>
              </w:rPr>
              <w:t>15</w:t>
            </w:r>
          </w:p>
        </w:tc>
        <w:tc>
          <w:tcPr>
            <w:tcW w:w="1140" w:type="dxa"/>
            <w:gridSpan w:val="2"/>
          </w:tcPr>
          <w:p w:rsidR="003153D7" w:rsidRPr="00BF5C5C" w:rsidRDefault="003153D7" w:rsidP="002005E0">
            <w:pPr>
              <w:pStyle w:val="ConsPlusNormal"/>
              <w:jc w:val="center"/>
              <w:rPr>
                <w:rFonts w:ascii="Times New Roman" w:hAnsi="Times New Roman" w:cs="Times New Roman"/>
                <w:sz w:val="20"/>
                <w:szCs w:val="20"/>
              </w:rPr>
            </w:pPr>
            <w:r w:rsidRPr="00BF5C5C">
              <w:rPr>
                <w:rFonts w:ascii="Times New Roman" w:hAnsi="Times New Roman" w:cs="Times New Roman"/>
                <w:sz w:val="20"/>
                <w:szCs w:val="20"/>
              </w:rPr>
              <w:t>15</w:t>
            </w:r>
          </w:p>
        </w:tc>
        <w:tc>
          <w:tcPr>
            <w:tcW w:w="1072" w:type="dxa"/>
          </w:tcPr>
          <w:p w:rsidR="003153D7" w:rsidRPr="00BF5C5C" w:rsidRDefault="003153D7" w:rsidP="002005E0">
            <w:pPr>
              <w:pStyle w:val="ConsPlusNormal"/>
              <w:jc w:val="center"/>
              <w:rPr>
                <w:rFonts w:ascii="Times New Roman" w:hAnsi="Times New Roman" w:cs="Times New Roman"/>
                <w:sz w:val="20"/>
                <w:szCs w:val="20"/>
              </w:rPr>
            </w:pPr>
          </w:p>
        </w:tc>
      </w:tr>
      <w:tr w:rsidR="003153D7" w:rsidRPr="0003312B" w:rsidTr="002005E0">
        <w:tc>
          <w:tcPr>
            <w:tcW w:w="817" w:type="dxa"/>
            <w:gridSpan w:val="2"/>
          </w:tcPr>
          <w:p w:rsidR="003153D7" w:rsidRDefault="0073021C" w:rsidP="002005E0">
            <w:pPr>
              <w:jc w:val="center"/>
              <w:rPr>
                <w:sz w:val="20"/>
                <w:szCs w:val="20"/>
              </w:rPr>
            </w:pPr>
            <w:r>
              <w:rPr>
                <w:sz w:val="20"/>
                <w:szCs w:val="20"/>
              </w:rPr>
              <w:lastRenderedPageBreak/>
              <w:t>7</w:t>
            </w:r>
            <w:r w:rsidR="003153D7">
              <w:rPr>
                <w:sz w:val="20"/>
                <w:szCs w:val="20"/>
              </w:rPr>
              <w:t>.3.</w:t>
            </w:r>
          </w:p>
        </w:tc>
        <w:tc>
          <w:tcPr>
            <w:tcW w:w="3648" w:type="dxa"/>
          </w:tcPr>
          <w:p w:rsidR="003153D7" w:rsidRPr="00BF5C5C" w:rsidRDefault="003153D7" w:rsidP="002005E0">
            <w:pPr>
              <w:pStyle w:val="ConsPlusNormal"/>
              <w:rPr>
                <w:rFonts w:ascii="Times New Roman" w:hAnsi="Times New Roman" w:cs="Times New Roman"/>
                <w:sz w:val="20"/>
                <w:szCs w:val="20"/>
              </w:rPr>
            </w:pPr>
            <w:r>
              <w:rPr>
                <w:rFonts w:ascii="Times New Roman" w:hAnsi="Times New Roman" w:cs="Times New Roman"/>
                <w:sz w:val="20"/>
                <w:szCs w:val="20"/>
              </w:rPr>
              <w:t>У</w:t>
            </w:r>
            <w:r w:rsidRPr="00BF5C5C">
              <w:rPr>
                <w:rFonts w:ascii="Times New Roman" w:hAnsi="Times New Roman" w:cs="Times New Roman"/>
                <w:sz w:val="20"/>
                <w:szCs w:val="20"/>
              </w:rPr>
              <w:t>ровень комплектования книжных фондов общедоступных библиотек</w:t>
            </w:r>
          </w:p>
        </w:tc>
        <w:tc>
          <w:tcPr>
            <w:tcW w:w="1207" w:type="dxa"/>
            <w:gridSpan w:val="3"/>
          </w:tcPr>
          <w:p w:rsidR="003153D7" w:rsidRPr="00BF5C5C" w:rsidRDefault="003153D7" w:rsidP="002005E0">
            <w:pPr>
              <w:pStyle w:val="ConsPlusNormal"/>
              <w:jc w:val="center"/>
              <w:rPr>
                <w:rFonts w:ascii="Times New Roman" w:hAnsi="Times New Roman" w:cs="Times New Roman"/>
                <w:sz w:val="20"/>
                <w:szCs w:val="20"/>
              </w:rPr>
            </w:pPr>
            <w:r w:rsidRPr="00BF5C5C">
              <w:rPr>
                <w:rFonts w:ascii="Times New Roman" w:hAnsi="Times New Roman" w:cs="Times New Roman"/>
                <w:sz w:val="20"/>
                <w:szCs w:val="20"/>
              </w:rPr>
              <w:t>% от международного норматива (ЮНЕСКО)</w:t>
            </w:r>
          </w:p>
        </w:tc>
        <w:tc>
          <w:tcPr>
            <w:tcW w:w="1099" w:type="dxa"/>
            <w:gridSpan w:val="2"/>
          </w:tcPr>
          <w:p w:rsidR="003153D7" w:rsidRPr="009D4124" w:rsidRDefault="003153D7" w:rsidP="002005E0">
            <w:pPr>
              <w:pStyle w:val="ConsPlusNormal"/>
              <w:jc w:val="center"/>
              <w:rPr>
                <w:rFonts w:ascii="Times New Roman" w:hAnsi="Times New Roman" w:cs="Times New Roman"/>
                <w:sz w:val="20"/>
                <w:szCs w:val="20"/>
              </w:rPr>
            </w:pPr>
            <w:r w:rsidRPr="009D4124">
              <w:rPr>
                <w:rFonts w:ascii="Times New Roman" w:hAnsi="Times New Roman" w:cs="Times New Roman"/>
                <w:sz w:val="20"/>
                <w:szCs w:val="20"/>
              </w:rPr>
              <w:t>76,7</w:t>
            </w:r>
          </w:p>
        </w:tc>
        <w:tc>
          <w:tcPr>
            <w:tcW w:w="1134" w:type="dxa"/>
            <w:gridSpan w:val="2"/>
          </w:tcPr>
          <w:p w:rsidR="003153D7" w:rsidRPr="009D4124" w:rsidRDefault="003153D7" w:rsidP="002005E0">
            <w:pPr>
              <w:pStyle w:val="ConsPlusNormal"/>
              <w:jc w:val="center"/>
              <w:rPr>
                <w:rFonts w:ascii="Times New Roman" w:hAnsi="Times New Roman" w:cs="Times New Roman"/>
                <w:sz w:val="20"/>
                <w:szCs w:val="20"/>
              </w:rPr>
            </w:pPr>
            <w:r w:rsidRPr="009D4124">
              <w:rPr>
                <w:rFonts w:ascii="Times New Roman" w:hAnsi="Times New Roman" w:cs="Times New Roman"/>
                <w:sz w:val="20"/>
                <w:szCs w:val="20"/>
              </w:rPr>
              <w:t>76,7</w:t>
            </w:r>
          </w:p>
        </w:tc>
        <w:tc>
          <w:tcPr>
            <w:tcW w:w="1140" w:type="dxa"/>
            <w:gridSpan w:val="2"/>
          </w:tcPr>
          <w:p w:rsidR="003153D7" w:rsidRPr="009D4124" w:rsidRDefault="003153D7" w:rsidP="002005E0">
            <w:pPr>
              <w:pStyle w:val="ConsPlusNormal"/>
              <w:jc w:val="center"/>
              <w:rPr>
                <w:rFonts w:ascii="Times New Roman" w:hAnsi="Times New Roman" w:cs="Times New Roman"/>
                <w:sz w:val="20"/>
                <w:szCs w:val="20"/>
              </w:rPr>
            </w:pPr>
            <w:r w:rsidRPr="009D4124">
              <w:rPr>
                <w:rFonts w:ascii="Times New Roman" w:hAnsi="Times New Roman" w:cs="Times New Roman"/>
                <w:sz w:val="20"/>
                <w:szCs w:val="20"/>
              </w:rPr>
              <w:t>76,7</w:t>
            </w:r>
          </w:p>
        </w:tc>
        <w:tc>
          <w:tcPr>
            <w:tcW w:w="1072" w:type="dxa"/>
          </w:tcPr>
          <w:p w:rsidR="003153D7" w:rsidRPr="009D4124" w:rsidRDefault="003153D7" w:rsidP="002005E0">
            <w:pPr>
              <w:pStyle w:val="ConsPlusNormal"/>
              <w:jc w:val="center"/>
              <w:rPr>
                <w:rFonts w:ascii="Times New Roman" w:hAnsi="Times New Roman" w:cs="Times New Roman"/>
                <w:sz w:val="20"/>
                <w:szCs w:val="20"/>
              </w:rPr>
            </w:pPr>
          </w:p>
        </w:tc>
      </w:tr>
      <w:tr w:rsidR="003153D7" w:rsidRPr="0003312B" w:rsidTr="002005E0">
        <w:tc>
          <w:tcPr>
            <w:tcW w:w="817" w:type="dxa"/>
            <w:gridSpan w:val="2"/>
          </w:tcPr>
          <w:p w:rsidR="003153D7" w:rsidRDefault="0073021C" w:rsidP="002005E0">
            <w:pPr>
              <w:jc w:val="center"/>
              <w:rPr>
                <w:sz w:val="20"/>
                <w:szCs w:val="20"/>
              </w:rPr>
            </w:pPr>
            <w:r>
              <w:rPr>
                <w:sz w:val="20"/>
                <w:szCs w:val="20"/>
              </w:rPr>
              <w:t>4</w:t>
            </w:r>
            <w:r w:rsidR="003153D7">
              <w:rPr>
                <w:sz w:val="20"/>
                <w:szCs w:val="20"/>
              </w:rPr>
              <w:t>.4.</w:t>
            </w:r>
          </w:p>
        </w:tc>
        <w:tc>
          <w:tcPr>
            <w:tcW w:w="3648" w:type="dxa"/>
          </w:tcPr>
          <w:p w:rsidR="003153D7" w:rsidRPr="004F04EA" w:rsidRDefault="003153D7" w:rsidP="002005E0">
            <w:pPr>
              <w:pStyle w:val="ConsPlusNormal"/>
              <w:rPr>
                <w:rFonts w:ascii="Times New Roman" w:hAnsi="Times New Roman" w:cs="Times New Roman"/>
                <w:sz w:val="20"/>
                <w:szCs w:val="20"/>
              </w:rPr>
            </w:pPr>
            <w:r>
              <w:rPr>
                <w:rFonts w:ascii="Times New Roman" w:hAnsi="Times New Roman" w:cs="Times New Roman"/>
                <w:sz w:val="20"/>
                <w:szCs w:val="20"/>
              </w:rPr>
              <w:t>Д</w:t>
            </w:r>
            <w:r w:rsidRPr="004F04EA">
              <w:rPr>
                <w:rFonts w:ascii="Times New Roman" w:hAnsi="Times New Roman" w:cs="Times New Roman"/>
                <w:sz w:val="20"/>
                <w:szCs w:val="20"/>
              </w:rPr>
              <w:t>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c>
          <w:tcPr>
            <w:tcW w:w="1207" w:type="dxa"/>
            <w:gridSpan w:val="3"/>
          </w:tcPr>
          <w:p w:rsidR="003153D7" w:rsidRPr="004F04EA" w:rsidRDefault="003153D7" w:rsidP="002005E0">
            <w:pPr>
              <w:pStyle w:val="ConsPlusNormal"/>
              <w:jc w:val="center"/>
              <w:rPr>
                <w:rFonts w:ascii="Times New Roman" w:hAnsi="Times New Roman" w:cs="Times New Roman"/>
                <w:sz w:val="20"/>
                <w:szCs w:val="20"/>
              </w:rPr>
            </w:pPr>
            <w:r w:rsidRPr="004F04EA">
              <w:rPr>
                <w:rFonts w:ascii="Times New Roman" w:hAnsi="Times New Roman" w:cs="Times New Roman"/>
                <w:sz w:val="20"/>
                <w:szCs w:val="20"/>
              </w:rPr>
              <w:t>%</w:t>
            </w:r>
          </w:p>
        </w:tc>
        <w:tc>
          <w:tcPr>
            <w:tcW w:w="1099" w:type="dxa"/>
            <w:gridSpan w:val="2"/>
          </w:tcPr>
          <w:p w:rsidR="003153D7" w:rsidRPr="004F04EA" w:rsidRDefault="003153D7" w:rsidP="002005E0">
            <w:pPr>
              <w:pStyle w:val="ConsPlusNormal"/>
              <w:jc w:val="center"/>
              <w:rPr>
                <w:rFonts w:ascii="Times New Roman" w:hAnsi="Times New Roman" w:cs="Times New Roman"/>
                <w:sz w:val="20"/>
                <w:szCs w:val="20"/>
              </w:rPr>
            </w:pPr>
            <w:r w:rsidRPr="004F04EA">
              <w:rPr>
                <w:rFonts w:ascii="Times New Roman" w:hAnsi="Times New Roman" w:cs="Times New Roman"/>
                <w:sz w:val="20"/>
                <w:szCs w:val="20"/>
              </w:rPr>
              <w:t>50</w:t>
            </w:r>
          </w:p>
        </w:tc>
        <w:tc>
          <w:tcPr>
            <w:tcW w:w="1134" w:type="dxa"/>
            <w:gridSpan w:val="2"/>
          </w:tcPr>
          <w:p w:rsidR="003153D7" w:rsidRPr="004F04EA" w:rsidRDefault="003153D7" w:rsidP="002005E0">
            <w:pPr>
              <w:pStyle w:val="ConsPlusNormal"/>
              <w:jc w:val="center"/>
              <w:rPr>
                <w:rFonts w:ascii="Times New Roman" w:hAnsi="Times New Roman" w:cs="Times New Roman"/>
                <w:sz w:val="20"/>
                <w:szCs w:val="20"/>
              </w:rPr>
            </w:pPr>
            <w:r w:rsidRPr="004F04EA">
              <w:rPr>
                <w:rFonts w:ascii="Times New Roman" w:hAnsi="Times New Roman" w:cs="Times New Roman"/>
                <w:sz w:val="20"/>
                <w:szCs w:val="20"/>
              </w:rPr>
              <w:t>50</w:t>
            </w:r>
          </w:p>
        </w:tc>
        <w:tc>
          <w:tcPr>
            <w:tcW w:w="1140" w:type="dxa"/>
            <w:gridSpan w:val="2"/>
          </w:tcPr>
          <w:p w:rsidR="003153D7" w:rsidRPr="004F04EA" w:rsidRDefault="003153D7" w:rsidP="002005E0">
            <w:pPr>
              <w:pStyle w:val="ConsPlusNormal"/>
              <w:jc w:val="center"/>
              <w:rPr>
                <w:rFonts w:ascii="Times New Roman" w:hAnsi="Times New Roman" w:cs="Times New Roman"/>
                <w:sz w:val="20"/>
                <w:szCs w:val="20"/>
              </w:rPr>
            </w:pPr>
            <w:r w:rsidRPr="004F04EA">
              <w:rPr>
                <w:rFonts w:ascii="Times New Roman" w:hAnsi="Times New Roman" w:cs="Times New Roman"/>
                <w:sz w:val="20"/>
                <w:szCs w:val="20"/>
              </w:rPr>
              <w:t>50</w:t>
            </w:r>
          </w:p>
        </w:tc>
        <w:tc>
          <w:tcPr>
            <w:tcW w:w="1072" w:type="dxa"/>
          </w:tcPr>
          <w:p w:rsidR="003153D7" w:rsidRPr="004F04EA" w:rsidRDefault="003153D7" w:rsidP="002005E0">
            <w:pPr>
              <w:pStyle w:val="ConsPlusNormal"/>
              <w:jc w:val="center"/>
              <w:rPr>
                <w:rFonts w:ascii="Times New Roman" w:hAnsi="Times New Roman" w:cs="Times New Roman"/>
                <w:sz w:val="20"/>
                <w:szCs w:val="20"/>
              </w:rPr>
            </w:pPr>
          </w:p>
        </w:tc>
      </w:tr>
      <w:tr w:rsidR="003153D7" w:rsidRPr="0003312B" w:rsidTr="002005E0">
        <w:tc>
          <w:tcPr>
            <w:tcW w:w="817" w:type="dxa"/>
            <w:gridSpan w:val="2"/>
          </w:tcPr>
          <w:p w:rsidR="003153D7" w:rsidRDefault="0073021C" w:rsidP="002005E0">
            <w:pPr>
              <w:jc w:val="center"/>
              <w:rPr>
                <w:sz w:val="20"/>
                <w:szCs w:val="20"/>
              </w:rPr>
            </w:pPr>
            <w:r>
              <w:rPr>
                <w:sz w:val="20"/>
                <w:szCs w:val="20"/>
              </w:rPr>
              <w:t>8</w:t>
            </w:r>
          </w:p>
        </w:tc>
        <w:tc>
          <w:tcPr>
            <w:tcW w:w="9300" w:type="dxa"/>
            <w:gridSpan w:val="11"/>
          </w:tcPr>
          <w:p w:rsidR="003153D7" w:rsidRPr="000432B4" w:rsidRDefault="003153D7" w:rsidP="002005E0">
            <w:pPr>
              <w:pStyle w:val="ConsPlusNormal"/>
              <w:jc w:val="center"/>
              <w:rPr>
                <w:rFonts w:ascii="Times New Roman" w:hAnsi="Times New Roman" w:cs="Times New Roman"/>
                <w:sz w:val="20"/>
                <w:szCs w:val="20"/>
              </w:rPr>
            </w:pPr>
            <w:r w:rsidRPr="000432B4">
              <w:rPr>
                <w:rFonts w:ascii="Times New Roman" w:hAnsi="Times New Roman" w:cs="Times New Roman"/>
                <w:szCs w:val="28"/>
              </w:rPr>
              <w:t>Муниципальная программа «Стимулирование развития жилищного строительства в Чистоозерном районе на 2017-2020 годы»</w:t>
            </w:r>
          </w:p>
        </w:tc>
      </w:tr>
      <w:tr w:rsidR="003153D7" w:rsidRPr="0003312B" w:rsidTr="002005E0">
        <w:tc>
          <w:tcPr>
            <w:tcW w:w="817" w:type="dxa"/>
            <w:gridSpan w:val="2"/>
          </w:tcPr>
          <w:p w:rsidR="003153D7" w:rsidRDefault="0073021C" w:rsidP="002005E0">
            <w:pPr>
              <w:jc w:val="center"/>
              <w:rPr>
                <w:sz w:val="20"/>
                <w:szCs w:val="20"/>
              </w:rPr>
            </w:pPr>
            <w:r>
              <w:rPr>
                <w:sz w:val="20"/>
                <w:szCs w:val="20"/>
              </w:rPr>
              <w:t>8</w:t>
            </w:r>
            <w:r w:rsidR="003153D7">
              <w:rPr>
                <w:sz w:val="20"/>
                <w:szCs w:val="20"/>
              </w:rPr>
              <w:t>.1</w:t>
            </w:r>
          </w:p>
        </w:tc>
        <w:tc>
          <w:tcPr>
            <w:tcW w:w="3648" w:type="dxa"/>
          </w:tcPr>
          <w:p w:rsidR="003153D7" w:rsidRPr="002F2099" w:rsidRDefault="003153D7" w:rsidP="002005E0">
            <w:pPr>
              <w:pStyle w:val="ConsPlusNormal"/>
              <w:rPr>
                <w:rFonts w:ascii="Times New Roman" w:hAnsi="Times New Roman" w:cs="Times New Roman"/>
                <w:sz w:val="20"/>
                <w:szCs w:val="20"/>
              </w:rPr>
            </w:pPr>
            <w:r w:rsidRPr="002F2099">
              <w:rPr>
                <w:rFonts w:ascii="Times New Roman" w:hAnsi="Times New Roman" w:cs="Times New Roman"/>
                <w:sz w:val="20"/>
                <w:szCs w:val="20"/>
              </w:rPr>
              <w:t xml:space="preserve">Количество </w:t>
            </w:r>
            <w:r w:rsidRPr="002F2099">
              <w:rPr>
                <w:rFonts w:ascii="Times New Roman" w:eastAsia="Times New Roman" w:hAnsi="Times New Roman" w:cs="Times New Roman"/>
                <w:sz w:val="20"/>
                <w:szCs w:val="20"/>
              </w:rPr>
              <w:t>многодетных малообеспеченных семей, улучшивших жилищные условия</w:t>
            </w:r>
          </w:p>
        </w:tc>
        <w:tc>
          <w:tcPr>
            <w:tcW w:w="1207" w:type="dxa"/>
            <w:gridSpan w:val="3"/>
          </w:tcPr>
          <w:p w:rsidR="003153D7" w:rsidRPr="007A7763" w:rsidRDefault="003153D7" w:rsidP="002005E0">
            <w:pPr>
              <w:pStyle w:val="ConsPlusNormal"/>
              <w:jc w:val="center"/>
              <w:rPr>
                <w:rFonts w:ascii="Times New Roman" w:hAnsi="Times New Roman" w:cs="Times New Roman"/>
                <w:sz w:val="20"/>
                <w:szCs w:val="20"/>
              </w:rPr>
            </w:pPr>
          </w:p>
          <w:p w:rsidR="003153D7" w:rsidRPr="002F2099" w:rsidRDefault="003153D7" w:rsidP="002005E0">
            <w:pPr>
              <w:pStyle w:val="ConsPlusNormal"/>
              <w:jc w:val="center"/>
              <w:rPr>
                <w:rFonts w:ascii="Times New Roman" w:hAnsi="Times New Roman" w:cs="Times New Roman"/>
                <w:sz w:val="20"/>
                <w:szCs w:val="20"/>
              </w:rPr>
            </w:pPr>
            <w:r>
              <w:rPr>
                <w:rFonts w:ascii="Times New Roman" w:hAnsi="Times New Roman" w:cs="Times New Roman"/>
                <w:sz w:val="20"/>
                <w:szCs w:val="20"/>
              </w:rPr>
              <w:t>семей</w:t>
            </w:r>
          </w:p>
        </w:tc>
        <w:tc>
          <w:tcPr>
            <w:tcW w:w="1099" w:type="dxa"/>
            <w:gridSpan w:val="2"/>
          </w:tcPr>
          <w:p w:rsidR="003153D7" w:rsidRPr="00DB1D7E" w:rsidRDefault="003153D7" w:rsidP="002005E0">
            <w:pPr>
              <w:pStyle w:val="ConsPlusCell"/>
              <w:jc w:val="center"/>
              <w:rPr>
                <w:rFonts w:ascii="Times New Roman" w:hAnsi="Times New Roman" w:cs="Times New Roman"/>
              </w:rPr>
            </w:pPr>
          </w:p>
          <w:p w:rsidR="003153D7" w:rsidRPr="00DB1D7E" w:rsidRDefault="003153D7" w:rsidP="002005E0">
            <w:pPr>
              <w:pStyle w:val="ConsPlusCell"/>
              <w:jc w:val="center"/>
              <w:rPr>
                <w:rFonts w:ascii="Times New Roman" w:hAnsi="Times New Roman" w:cs="Times New Roman"/>
              </w:rPr>
            </w:pPr>
            <w:r w:rsidRPr="00DB1D7E">
              <w:rPr>
                <w:rFonts w:ascii="Times New Roman" w:hAnsi="Times New Roman" w:cs="Times New Roman"/>
              </w:rPr>
              <w:t>1</w:t>
            </w:r>
          </w:p>
        </w:tc>
        <w:tc>
          <w:tcPr>
            <w:tcW w:w="1134" w:type="dxa"/>
            <w:gridSpan w:val="2"/>
          </w:tcPr>
          <w:p w:rsidR="003153D7" w:rsidRPr="00DB1D7E" w:rsidRDefault="003153D7" w:rsidP="002005E0">
            <w:pPr>
              <w:pStyle w:val="ConsPlusCell"/>
              <w:jc w:val="center"/>
              <w:rPr>
                <w:rFonts w:ascii="Times New Roman" w:hAnsi="Times New Roman" w:cs="Times New Roman"/>
              </w:rPr>
            </w:pPr>
          </w:p>
          <w:p w:rsidR="003153D7" w:rsidRPr="00DB1D7E" w:rsidRDefault="003153D7" w:rsidP="002005E0">
            <w:pPr>
              <w:pStyle w:val="ConsPlusCell"/>
              <w:jc w:val="center"/>
              <w:rPr>
                <w:rFonts w:ascii="Times New Roman" w:hAnsi="Times New Roman" w:cs="Times New Roman"/>
              </w:rPr>
            </w:pPr>
            <w:r w:rsidRPr="00DB1D7E">
              <w:rPr>
                <w:rFonts w:ascii="Times New Roman" w:hAnsi="Times New Roman" w:cs="Times New Roman"/>
              </w:rPr>
              <w:t>1</w:t>
            </w:r>
          </w:p>
        </w:tc>
        <w:tc>
          <w:tcPr>
            <w:tcW w:w="1140" w:type="dxa"/>
            <w:gridSpan w:val="2"/>
          </w:tcPr>
          <w:p w:rsidR="003153D7" w:rsidRPr="00DB1D7E" w:rsidRDefault="003153D7" w:rsidP="002005E0">
            <w:pPr>
              <w:pStyle w:val="ConsPlusCell"/>
              <w:jc w:val="center"/>
              <w:rPr>
                <w:rFonts w:ascii="Times New Roman" w:hAnsi="Times New Roman" w:cs="Times New Roman"/>
              </w:rPr>
            </w:pPr>
          </w:p>
        </w:tc>
        <w:tc>
          <w:tcPr>
            <w:tcW w:w="1072" w:type="dxa"/>
          </w:tcPr>
          <w:p w:rsidR="003153D7" w:rsidRPr="00DB1D7E" w:rsidRDefault="003153D7" w:rsidP="002005E0">
            <w:pPr>
              <w:pStyle w:val="ConsPlusCell"/>
              <w:jc w:val="center"/>
              <w:rPr>
                <w:rFonts w:ascii="Times New Roman" w:hAnsi="Times New Roman" w:cs="Times New Roman"/>
              </w:rPr>
            </w:pPr>
          </w:p>
        </w:tc>
      </w:tr>
      <w:tr w:rsidR="003153D7" w:rsidRPr="0003312B" w:rsidTr="002005E0">
        <w:tc>
          <w:tcPr>
            <w:tcW w:w="817" w:type="dxa"/>
            <w:gridSpan w:val="2"/>
          </w:tcPr>
          <w:p w:rsidR="003153D7" w:rsidRDefault="0073021C" w:rsidP="002005E0">
            <w:pPr>
              <w:jc w:val="center"/>
              <w:rPr>
                <w:sz w:val="20"/>
                <w:szCs w:val="20"/>
              </w:rPr>
            </w:pPr>
            <w:r>
              <w:rPr>
                <w:sz w:val="20"/>
                <w:szCs w:val="20"/>
              </w:rPr>
              <w:t>8</w:t>
            </w:r>
            <w:r w:rsidR="003153D7">
              <w:rPr>
                <w:sz w:val="20"/>
                <w:szCs w:val="20"/>
              </w:rPr>
              <w:t>.2</w:t>
            </w:r>
          </w:p>
        </w:tc>
        <w:tc>
          <w:tcPr>
            <w:tcW w:w="3648" w:type="dxa"/>
          </w:tcPr>
          <w:p w:rsidR="003153D7" w:rsidRPr="002F2099" w:rsidRDefault="003153D7" w:rsidP="002005E0">
            <w:pPr>
              <w:pStyle w:val="ConsPlusCell"/>
              <w:jc w:val="both"/>
              <w:rPr>
                <w:rFonts w:ascii="Times New Roman" w:hAnsi="Times New Roman" w:cs="Times New Roman"/>
                <w:sz w:val="20"/>
                <w:szCs w:val="20"/>
              </w:rPr>
            </w:pPr>
            <w:r w:rsidRPr="002F2099">
              <w:rPr>
                <w:rFonts w:ascii="Times New Roman" w:hAnsi="Times New Roman" w:cs="Times New Roman"/>
                <w:sz w:val="20"/>
                <w:szCs w:val="20"/>
              </w:rPr>
              <w:t xml:space="preserve">Количество граждан отдельных категорий, получивших служебное жилье </w:t>
            </w:r>
          </w:p>
        </w:tc>
        <w:tc>
          <w:tcPr>
            <w:tcW w:w="1207" w:type="dxa"/>
            <w:gridSpan w:val="3"/>
          </w:tcPr>
          <w:p w:rsidR="003153D7" w:rsidRPr="002F2099" w:rsidRDefault="003153D7" w:rsidP="002005E0">
            <w:pPr>
              <w:pStyle w:val="ConsPlusCell"/>
              <w:jc w:val="center"/>
              <w:rPr>
                <w:rFonts w:ascii="Times New Roman" w:hAnsi="Times New Roman" w:cs="Times New Roman"/>
                <w:sz w:val="20"/>
                <w:szCs w:val="20"/>
              </w:rPr>
            </w:pPr>
          </w:p>
          <w:p w:rsidR="003153D7" w:rsidRPr="002F2099" w:rsidRDefault="003153D7" w:rsidP="002005E0">
            <w:pPr>
              <w:pStyle w:val="ConsPlusCell"/>
              <w:jc w:val="center"/>
              <w:rPr>
                <w:rFonts w:ascii="Times New Roman" w:hAnsi="Times New Roman" w:cs="Times New Roman"/>
                <w:sz w:val="20"/>
                <w:szCs w:val="20"/>
              </w:rPr>
            </w:pPr>
            <w:r w:rsidRPr="002F2099">
              <w:rPr>
                <w:rFonts w:ascii="Times New Roman" w:hAnsi="Times New Roman" w:cs="Times New Roman"/>
                <w:sz w:val="20"/>
                <w:szCs w:val="20"/>
              </w:rPr>
              <w:t>гражданин</w:t>
            </w:r>
          </w:p>
        </w:tc>
        <w:tc>
          <w:tcPr>
            <w:tcW w:w="1099" w:type="dxa"/>
            <w:gridSpan w:val="2"/>
          </w:tcPr>
          <w:p w:rsidR="003153D7" w:rsidRPr="002F2099" w:rsidRDefault="003153D7" w:rsidP="002005E0">
            <w:pPr>
              <w:pStyle w:val="ConsPlusCell"/>
              <w:jc w:val="center"/>
              <w:rPr>
                <w:rFonts w:ascii="Times New Roman" w:hAnsi="Times New Roman" w:cs="Times New Roman"/>
                <w:sz w:val="20"/>
                <w:szCs w:val="20"/>
              </w:rPr>
            </w:pPr>
          </w:p>
          <w:p w:rsidR="003153D7" w:rsidRPr="002F2099" w:rsidRDefault="003153D7" w:rsidP="002005E0">
            <w:pPr>
              <w:pStyle w:val="ConsPlusCell"/>
              <w:jc w:val="center"/>
              <w:rPr>
                <w:rFonts w:ascii="Times New Roman" w:hAnsi="Times New Roman" w:cs="Times New Roman"/>
                <w:sz w:val="20"/>
                <w:szCs w:val="20"/>
              </w:rPr>
            </w:pPr>
            <w:r w:rsidRPr="002F2099">
              <w:rPr>
                <w:rFonts w:ascii="Times New Roman" w:hAnsi="Times New Roman" w:cs="Times New Roman"/>
                <w:sz w:val="20"/>
                <w:szCs w:val="20"/>
              </w:rPr>
              <w:t>1</w:t>
            </w:r>
          </w:p>
        </w:tc>
        <w:tc>
          <w:tcPr>
            <w:tcW w:w="1134" w:type="dxa"/>
            <w:gridSpan w:val="2"/>
          </w:tcPr>
          <w:p w:rsidR="003153D7" w:rsidRPr="002F2099" w:rsidRDefault="003153D7" w:rsidP="002005E0">
            <w:pPr>
              <w:pStyle w:val="ConsPlusCell"/>
              <w:jc w:val="center"/>
              <w:rPr>
                <w:rFonts w:ascii="Times New Roman" w:hAnsi="Times New Roman" w:cs="Times New Roman"/>
                <w:sz w:val="20"/>
                <w:szCs w:val="20"/>
              </w:rPr>
            </w:pPr>
          </w:p>
          <w:p w:rsidR="003153D7" w:rsidRPr="002F2099" w:rsidRDefault="003153D7" w:rsidP="002005E0">
            <w:pPr>
              <w:pStyle w:val="ConsPlusCell"/>
              <w:jc w:val="center"/>
              <w:rPr>
                <w:rFonts w:ascii="Times New Roman" w:hAnsi="Times New Roman" w:cs="Times New Roman"/>
                <w:sz w:val="20"/>
                <w:szCs w:val="20"/>
              </w:rPr>
            </w:pPr>
            <w:r w:rsidRPr="002F2099">
              <w:rPr>
                <w:rFonts w:ascii="Times New Roman" w:hAnsi="Times New Roman" w:cs="Times New Roman"/>
                <w:sz w:val="20"/>
                <w:szCs w:val="20"/>
              </w:rPr>
              <w:t>1</w:t>
            </w:r>
          </w:p>
        </w:tc>
        <w:tc>
          <w:tcPr>
            <w:tcW w:w="1140" w:type="dxa"/>
            <w:gridSpan w:val="2"/>
          </w:tcPr>
          <w:p w:rsidR="003153D7" w:rsidRPr="002F2099" w:rsidRDefault="003153D7" w:rsidP="002005E0">
            <w:pPr>
              <w:pStyle w:val="ConsPlusCell"/>
              <w:jc w:val="center"/>
              <w:rPr>
                <w:rFonts w:ascii="Times New Roman" w:hAnsi="Times New Roman" w:cs="Times New Roman"/>
                <w:sz w:val="20"/>
                <w:szCs w:val="20"/>
              </w:rPr>
            </w:pPr>
          </w:p>
        </w:tc>
        <w:tc>
          <w:tcPr>
            <w:tcW w:w="1072" w:type="dxa"/>
          </w:tcPr>
          <w:p w:rsidR="003153D7" w:rsidRPr="002F2099" w:rsidRDefault="003153D7" w:rsidP="002005E0">
            <w:pPr>
              <w:pStyle w:val="ConsPlusCell"/>
              <w:jc w:val="center"/>
              <w:rPr>
                <w:rFonts w:ascii="Times New Roman" w:hAnsi="Times New Roman" w:cs="Times New Roman"/>
                <w:sz w:val="20"/>
                <w:szCs w:val="20"/>
              </w:rPr>
            </w:pPr>
          </w:p>
        </w:tc>
      </w:tr>
      <w:tr w:rsidR="003153D7" w:rsidRPr="0003312B" w:rsidTr="002005E0">
        <w:tc>
          <w:tcPr>
            <w:tcW w:w="817" w:type="dxa"/>
            <w:gridSpan w:val="2"/>
          </w:tcPr>
          <w:p w:rsidR="003153D7" w:rsidRDefault="0073021C" w:rsidP="002005E0">
            <w:pPr>
              <w:jc w:val="center"/>
              <w:rPr>
                <w:sz w:val="20"/>
                <w:szCs w:val="20"/>
              </w:rPr>
            </w:pPr>
            <w:r>
              <w:rPr>
                <w:sz w:val="20"/>
                <w:szCs w:val="20"/>
              </w:rPr>
              <w:t>8</w:t>
            </w:r>
            <w:r w:rsidR="003153D7">
              <w:rPr>
                <w:sz w:val="20"/>
                <w:szCs w:val="20"/>
              </w:rPr>
              <w:t>.3.</w:t>
            </w:r>
          </w:p>
        </w:tc>
        <w:tc>
          <w:tcPr>
            <w:tcW w:w="3648" w:type="dxa"/>
          </w:tcPr>
          <w:p w:rsidR="003153D7" w:rsidRPr="002F2099" w:rsidRDefault="003153D7" w:rsidP="002005E0">
            <w:pPr>
              <w:rPr>
                <w:sz w:val="20"/>
                <w:szCs w:val="20"/>
              </w:rPr>
            </w:pPr>
            <w:r w:rsidRPr="002F2099">
              <w:rPr>
                <w:sz w:val="20"/>
                <w:szCs w:val="20"/>
              </w:rPr>
              <w:t xml:space="preserve"> Количество детей-сирот обеспеченных специализированными жилыми помещениями, по договорам социального найма</w:t>
            </w:r>
          </w:p>
        </w:tc>
        <w:tc>
          <w:tcPr>
            <w:tcW w:w="1207" w:type="dxa"/>
            <w:gridSpan w:val="3"/>
          </w:tcPr>
          <w:p w:rsidR="003153D7" w:rsidRPr="002F2099" w:rsidRDefault="003153D7" w:rsidP="002005E0">
            <w:pPr>
              <w:pStyle w:val="ConsPlusCell"/>
              <w:jc w:val="center"/>
              <w:rPr>
                <w:rFonts w:ascii="Times New Roman" w:hAnsi="Times New Roman" w:cs="Times New Roman"/>
                <w:sz w:val="20"/>
                <w:szCs w:val="20"/>
              </w:rPr>
            </w:pPr>
          </w:p>
          <w:p w:rsidR="003153D7" w:rsidRPr="002F2099" w:rsidRDefault="003153D7" w:rsidP="002005E0">
            <w:pPr>
              <w:pStyle w:val="ConsPlusCell"/>
              <w:jc w:val="center"/>
              <w:rPr>
                <w:rFonts w:ascii="Times New Roman" w:hAnsi="Times New Roman" w:cs="Times New Roman"/>
                <w:sz w:val="20"/>
                <w:szCs w:val="20"/>
              </w:rPr>
            </w:pPr>
            <w:r w:rsidRPr="002F2099">
              <w:rPr>
                <w:rFonts w:ascii="Times New Roman" w:hAnsi="Times New Roman" w:cs="Times New Roman"/>
                <w:sz w:val="20"/>
                <w:szCs w:val="20"/>
              </w:rPr>
              <w:t>гражданин</w:t>
            </w:r>
          </w:p>
        </w:tc>
        <w:tc>
          <w:tcPr>
            <w:tcW w:w="1099" w:type="dxa"/>
            <w:gridSpan w:val="2"/>
          </w:tcPr>
          <w:p w:rsidR="003153D7" w:rsidRPr="002F2099" w:rsidRDefault="003153D7" w:rsidP="002005E0">
            <w:pPr>
              <w:pStyle w:val="ConsPlusCell"/>
              <w:jc w:val="center"/>
              <w:rPr>
                <w:rFonts w:ascii="Times New Roman" w:hAnsi="Times New Roman" w:cs="Times New Roman"/>
                <w:sz w:val="20"/>
                <w:szCs w:val="20"/>
              </w:rPr>
            </w:pPr>
          </w:p>
          <w:p w:rsidR="003153D7" w:rsidRPr="002F2099" w:rsidRDefault="003153D7" w:rsidP="002005E0">
            <w:pPr>
              <w:pStyle w:val="ConsPlusCell"/>
              <w:jc w:val="center"/>
              <w:rPr>
                <w:rFonts w:ascii="Times New Roman" w:hAnsi="Times New Roman" w:cs="Times New Roman"/>
                <w:sz w:val="20"/>
                <w:szCs w:val="20"/>
              </w:rPr>
            </w:pPr>
            <w:r w:rsidRPr="002F2099">
              <w:rPr>
                <w:rFonts w:ascii="Times New Roman" w:hAnsi="Times New Roman" w:cs="Times New Roman"/>
                <w:sz w:val="20"/>
                <w:szCs w:val="20"/>
              </w:rPr>
              <w:t>11</w:t>
            </w:r>
          </w:p>
        </w:tc>
        <w:tc>
          <w:tcPr>
            <w:tcW w:w="1134" w:type="dxa"/>
            <w:gridSpan w:val="2"/>
          </w:tcPr>
          <w:p w:rsidR="003153D7" w:rsidRPr="002F2099" w:rsidRDefault="003153D7" w:rsidP="002005E0">
            <w:pPr>
              <w:pStyle w:val="ConsPlusCell"/>
              <w:jc w:val="center"/>
              <w:rPr>
                <w:rFonts w:ascii="Times New Roman" w:hAnsi="Times New Roman" w:cs="Times New Roman"/>
                <w:sz w:val="20"/>
                <w:szCs w:val="20"/>
              </w:rPr>
            </w:pPr>
          </w:p>
          <w:p w:rsidR="003153D7" w:rsidRPr="002F2099" w:rsidRDefault="003153D7" w:rsidP="002005E0">
            <w:pPr>
              <w:pStyle w:val="ConsPlusCell"/>
              <w:jc w:val="center"/>
              <w:rPr>
                <w:rFonts w:ascii="Times New Roman" w:hAnsi="Times New Roman" w:cs="Times New Roman"/>
                <w:sz w:val="20"/>
                <w:szCs w:val="20"/>
              </w:rPr>
            </w:pPr>
            <w:r w:rsidRPr="002F2099">
              <w:rPr>
                <w:rFonts w:ascii="Times New Roman" w:hAnsi="Times New Roman" w:cs="Times New Roman"/>
                <w:sz w:val="20"/>
                <w:szCs w:val="20"/>
              </w:rPr>
              <w:t>10</w:t>
            </w:r>
          </w:p>
        </w:tc>
        <w:tc>
          <w:tcPr>
            <w:tcW w:w="1140" w:type="dxa"/>
            <w:gridSpan w:val="2"/>
          </w:tcPr>
          <w:p w:rsidR="003153D7" w:rsidRPr="002F2099" w:rsidRDefault="003153D7" w:rsidP="002005E0">
            <w:pPr>
              <w:pStyle w:val="ConsPlusCell"/>
              <w:jc w:val="center"/>
              <w:rPr>
                <w:rFonts w:ascii="Times New Roman" w:hAnsi="Times New Roman" w:cs="Times New Roman"/>
                <w:sz w:val="20"/>
                <w:szCs w:val="20"/>
              </w:rPr>
            </w:pPr>
          </w:p>
        </w:tc>
        <w:tc>
          <w:tcPr>
            <w:tcW w:w="1072" w:type="dxa"/>
          </w:tcPr>
          <w:p w:rsidR="003153D7" w:rsidRPr="002F2099" w:rsidRDefault="003153D7" w:rsidP="002005E0">
            <w:pPr>
              <w:pStyle w:val="ConsPlusCell"/>
              <w:jc w:val="center"/>
              <w:rPr>
                <w:rFonts w:ascii="Times New Roman" w:hAnsi="Times New Roman" w:cs="Times New Roman"/>
                <w:sz w:val="20"/>
                <w:szCs w:val="20"/>
              </w:rPr>
            </w:pPr>
          </w:p>
        </w:tc>
      </w:tr>
      <w:tr w:rsidR="003153D7" w:rsidRPr="0003312B" w:rsidTr="002005E0">
        <w:tc>
          <w:tcPr>
            <w:tcW w:w="817" w:type="dxa"/>
            <w:gridSpan w:val="2"/>
          </w:tcPr>
          <w:p w:rsidR="003153D7" w:rsidRDefault="0073021C" w:rsidP="002005E0">
            <w:pPr>
              <w:jc w:val="center"/>
              <w:rPr>
                <w:sz w:val="20"/>
                <w:szCs w:val="20"/>
              </w:rPr>
            </w:pPr>
            <w:r>
              <w:rPr>
                <w:sz w:val="20"/>
                <w:szCs w:val="20"/>
              </w:rPr>
              <w:t>9</w:t>
            </w:r>
          </w:p>
        </w:tc>
        <w:tc>
          <w:tcPr>
            <w:tcW w:w="9300" w:type="dxa"/>
            <w:gridSpan w:val="11"/>
          </w:tcPr>
          <w:p w:rsidR="003153D7" w:rsidRPr="00493B71" w:rsidRDefault="003153D7" w:rsidP="002005E0">
            <w:pPr>
              <w:pStyle w:val="ConsPlusNormal"/>
              <w:jc w:val="center"/>
              <w:rPr>
                <w:rFonts w:ascii="Times New Roman" w:hAnsi="Times New Roman" w:cs="Times New Roman"/>
              </w:rPr>
            </w:pPr>
            <w:r w:rsidRPr="00493B71">
              <w:rPr>
                <w:rFonts w:ascii="Times New Roman" w:hAnsi="Times New Roman" w:cs="Times New Roman"/>
              </w:rPr>
              <w:t xml:space="preserve">Муниципальная программа  «Развитие автомобильных дорог межмуниципального и местного значения  Чистоозерного района Новосибирской области в 2018-2020 годах» </w:t>
            </w:r>
          </w:p>
        </w:tc>
      </w:tr>
      <w:tr w:rsidR="003153D7" w:rsidRPr="0003312B" w:rsidTr="002005E0">
        <w:tc>
          <w:tcPr>
            <w:tcW w:w="794" w:type="dxa"/>
          </w:tcPr>
          <w:p w:rsidR="003153D7" w:rsidRDefault="0073021C" w:rsidP="002005E0">
            <w:pPr>
              <w:pStyle w:val="ConsPlusNormal"/>
              <w:jc w:val="center"/>
              <w:rPr>
                <w:rFonts w:ascii="Times New Roman" w:hAnsi="Times New Roman" w:cs="Times New Roman"/>
                <w:sz w:val="20"/>
                <w:szCs w:val="20"/>
              </w:rPr>
            </w:pPr>
            <w:r>
              <w:rPr>
                <w:rFonts w:ascii="Times New Roman" w:hAnsi="Times New Roman" w:cs="Times New Roman"/>
                <w:sz w:val="20"/>
                <w:szCs w:val="20"/>
              </w:rPr>
              <w:t>9</w:t>
            </w:r>
            <w:r w:rsidR="003153D7">
              <w:rPr>
                <w:rFonts w:ascii="Times New Roman" w:hAnsi="Times New Roman" w:cs="Times New Roman"/>
                <w:sz w:val="20"/>
                <w:szCs w:val="20"/>
              </w:rPr>
              <w:t>.1</w:t>
            </w:r>
          </w:p>
        </w:tc>
        <w:tc>
          <w:tcPr>
            <w:tcW w:w="3686" w:type="dxa"/>
            <w:gridSpan w:val="3"/>
          </w:tcPr>
          <w:p w:rsidR="003153D7" w:rsidRPr="00493B71" w:rsidRDefault="003153D7" w:rsidP="002005E0">
            <w:pPr>
              <w:rPr>
                <w:sz w:val="20"/>
                <w:szCs w:val="20"/>
              </w:rPr>
            </w:pPr>
            <w:r>
              <w:rPr>
                <w:sz w:val="20"/>
                <w:szCs w:val="20"/>
              </w:rPr>
              <w:t>К</w:t>
            </w:r>
            <w:r w:rsidRPr="00493B71">
              <w:rPr>
                <w:sz w:val="20"/>
                <w:szCs w:val="20"/>
              </w:rPr>
              <w:t>илометры отремонтированных участков дорог</w:t>
            </w:r>
          </w:p>
        </w:tc>
        <w:tc>
          <w:tcPr>
            <w:tcW w:w="1134" w:type="dxa"/>
          </w:tcPr>
          <w:p w:rsidR="003153D7" w:rsidRPr="00493B71" w:rsidRDefault="003153D7" w:rsidP="002005E0">
            <w:pPr>
              <w:pStyle w:val="ConsPlusCell"/>
              <w:jc w:val="center"/>
              <w:rPr>
                <w:rFonts w:ascii="Times New Roman" w:hAnsi="Times New Roman" w:cs="Times New Roman"/>
                <w:sz w:val="20"/>
                <w:szCs w:val="20"/>
              </w:rPr>
            </w:pPr>
            <w:r w:rsidRPr="00493B71">
              <w:rPr>
                <w:rFonts w:ascii="Times New Roman" w:hAnsi="Times New Roman" w:cs="Times New Roman"/>
                <w:sz w:val="20"/>
                <w:szCs w:val="20"/>
              </w:rPr>
              <w:t>км.</w:t>
            </w:r>
          </w:p>
        </w:tc>
        <w:tc>
          <w:tcPr>
            <w:tcW w:w="1134" w:type="dxa"/>
            <w:gridSpan w:val="2"/>
          </w:tcPr>
          <w:p w:rsidR="003153D7" w:rsidRPr="00493B71" w:rsidRDefault="003153D7" w:rsidP="002005E0">
            <w:pPr>
              <w:pStyle w:val="ConsPlusCell"/>
              <w:rPr>
                <w:rFonts w:ascii="Times New Roman" w:hAnsi="Times New Roman" w:cs="Times New Roman"/>
                <w:sz w:val="20"/>
                <w:szCs w:val="20"/>
              </w:rPr>
            </w:pPr>
            <w:r w:rsidRPr="00493B71">
              <w:rPr>
                <w:rFonts w:ascii="Times New Roman" w:hAnsi="Times New Roman" w:cs="Times New Roman"/>
                <w:sz w:val="20"/>
                <w:szCs w:val="20"/>
              </w:rPr>
              <w:t>3,5</w:t>
            </w:r>
          </w:p>
        </w:tc>
        <w:tc>
          <w:tcPr>
            <w:tcW w:w="1134" w:type="dxa"/>
            <w:gridSpan w:val="2"/>
          </w:tcPr>
          <w:p w:rsidR="003153D7" w:rsidRPr="00493B71" w:rsidRDefault="003153D7" w:rsidP="002005E0">
            <w:pPr>
              <w:pStyle w:val="ConsPlusCell"/>
              <w:rPr>
                <w:rFonts w:ascii="Times New Roman" w:hAnsi="Times New Roman" w:cs="Times New Roman"/>
                <w:sz w:val="20"/>
                <w:szCs w:val="20"/>
              </w:rPr>
            </w:pPr>
            <w:r w:rsidRPr="00493B71">
              <w:rPr>
                <w:rFonts w:ascii="Times New Roman" w:hAnsi="Times New Roman" w:cs="Times New Roman"/>
                <w:sz w:val="20"/>
                <w:szCs w:val="20"/>
              </w:rPr>
              <w:t>3,5</w:t>
            </w:r>
          </w:p>
        </w:tc>
        <w:tc>
          <w:tcPr>
            <w:tcW w:w="1134" w:type="dxa"/>
            <w:gridSpan w:val="2"/>
          </w:tcPr>
          <w:p w:rsidR="003153D7" w:rsidRPr="00493B71" w:rsidRDefault="003153D7" w:rsidP="002005E0">
            <w:pPr>
              <w:pStyle w:val="ConsPlusCell"/>
              <w:rPr>
                <w:rFonts w:ascii="Times New Roman" w:hAnsi="Times New Roman" w:cs="Times New Roman"/>
                <w:sz w:val="20"/>
                <w:szCs w:val="20"/>
              </w:rPr>
            </w:pPr>
          </w:p>
        </w:tc>
        <w:tc>
          <w:tcPr>
            <w:tcW w:w="1101" w:type="dxa"/>
            <w:gridSpan w:val="2"/>
          </w:tcPr>
          <w:p w:rsidR="003153D7" w:rsidRPr="00493B71" w:rsidRDefault="003153D7" w:rsidP="002005E0">
            <w:pPr>
              <w:pStyle w:val="ConsPlusNormal"/>
              <w:jc w:val="center"/>
              <w:rPr>
                <w:rFonts w:ascii="Times New Roman" w:hAnsi="Times New Roman" w:cs="Times New Roman"/>
                <w:sz w:val="20"/>
                <w:szCs w:val="20"/>
              </w:rPr>
            </w:pPr>
          </w:p>
        </w:tc>
      </w:tr>
      <w:tr w:rsidR="003153D7" w:rsidRPr="0003312B" w:rsidTr="002005E0">
        <w:tc>
          <w:tcPr>
            <w:tcW w:w="794" w:type="dxa"/>
          </w:tcPr>
          <w:p w:rsidR="003153D7" w:rsidRDefault="0073021C" w:rsidP="002005E0">
            <w:pPr>
              <w:pStyle w:val="ConsPlusNormal"/>
              <w:jc w:val="center"/>
              <w:rPr>
                <w:rFonts w:ascii="Times New Roman" w:hAnsi="Times New Roman" w:cs="Times New Roman"/>
                <w:sz w:val="20"/>
                <w:szCs w:val="20"/>
              </w:rPr>
            </w:pPr>
            <w:r>
              <w:rPr>
                <w:rFonts w:ascii="Times New Roman" w:hAnsi="Times New Roman" w:cs="Times New Roman"/>
                <w:sz w:val="20"/>
                <w:szCs w:val="20"/>
              </w:rPr>
              <w:t>9</w:t>
            </w:r>
            <w:r w:rsidR="003153D7">
              <w:rPr>
                <w:rFonts w:ascii="Times New Roman" w:hAnsi="Times New Roman" w:cs="Times New Roman"/>
                <w:sz w:val="20"/>
                <w:szCs w:val="20"/>
              </w:rPr>
              <w:t>.2</w:t>
            </w:r>
          </w:p>
        </w:tc>
        <w:tc>
          <w:tcPr>
            <w:tcW w:w="3686" w:type="dxa"/>
            <w:gridSpan w:val="3"/>
          </w:tcPr>
          <w:p w:rsidR="003153D7" w:rsidRPr="00493B71" w:rsidRDefault="003153D7" w:rsidP="002005E0">
            <w:pPr>
              <w:rPr>
                <w:sz w:val="20"/>
                <w:szCs w:val="20"/>
              </w:rPr>
            </w:pPr>
            <w:r>
              <w:rPr>
                <w:sz w:val="20"/>
                <w:szCs w:val="20"/>
              </w:rPr>
              <w:t>К</w:t>
            </w:r>
            <w:r w:rsidRPr="00493B71">
              <w:rPr>
                <w:sz w:val="20"/>
                <w:szCs w:val="20"/>
              </w:rPr>
              <w:t>илометры построенных тротуаров</w:t>
            </w:r>
          </w:p>
        </w:tc>
        <w:tc>
          <w:tcPr>
            <w:tcW w:w="1134" w:type="dxa"/>
          </w:tcPr>
          <w:p w:rsidR="003153D7" w:rsidRPr="00493B71" w:rsidRDefault="003153D7" w:rsidP="002005E0">
            <w:pPr>
              <w:pStyle w:val="ConsPlusCell"/>
              <w:jc w:val="center"/>
              <w:rPr>
                <w:rFonts w:ascii="Times New Roman" w:hAnsi="Times New Roman" w:cs="Times New Roman"/>
                <w:sz w:val="20"/>
                <w:szCs w:val="20"/>
              </w:rPr>
            </w:pPr>
            <w:r w:rsidRPr="00493B71">
              <w:rPr>
                <w:rFonts w:ascii="Times New Roman" w:hAnsi="Times New Roman" w:cs="Times New Roman"/>
                <w:sz w:val="20"/>
                <w:szCs w:val="20"/>
              </w:rPr>
              <w:t>км.</w:t>
            </w:r>
          </w:p>
        </w:tc>
        <w:tc>
          <w:tcPr>
            <w:tcW w:w="1134" w:type="dxa"/>
            <w:gridSpan w:val="2"/>
          </w:tcPr>
          <w:p w:rsidR="003153D7" w:rsidRPr="00493B71" w:rsidRDefault="003153D7" w:rsidP="002005E0">
            <w:pPr>
              <w:pStyle w:val="ConsPlusCell"/>
              <w:rPr>
                <w:rFonts w:ascii="Times New Roman" w:hAnsi="Times New Roman" w:cs="Times New Roman"/>
                <w:sz w:val="20"/>
                <w:szCs w:val="20"/>
              </w:rPr>
            </w:pPr>
            <w:r>
              <w:rPr>
                <w:rFonts w:ascii="Times New Roman" w:hAnsi="Times New Roman" w:cs="Times New Roman"/>
                <w:sz w:val="20"/>
                <w:szCs w:val="20"/>
              </w:rPr>
              <w:t>0</w:t>
            </w:r>
            <w:r w:rsidRPr="00493B71">
              <w:rPr>
                <w:rFonts w:ascii="Times New Roman" w:hAnsi="Times New Roman" w:cs="Times New Roman"/>
                <w:sz w:val="20"/>
                <w:szCs w:val="20"/>
              </w:rPr>
              <w:t>,5</w:t>
            </w:r>
          </w:p>
        </w:tc>
        <w:tc>
          <w:tcPr>
            <w:tcW w:w="1134" w:type="dxa"/>
            <w:gridSpan w:val="2"/>
          </w:tcPr>
          <w:p w:rsidR="003153D7" w:rsidRPr="00493B71" w:rsidRDefault="003153D7" w:rsidP="002005E0">
            <w:pPr>
              <w:pStyle w:val="ConsPlusCell"/>
              <w:rPr>
                <w:rFonts w:ascii="Times New Roman" w:hAnsi="Times New Roman" w:cs="Times New Roman"/>
                <w:sz w:val="20"/>
                <w:szCs w:val="20"/>
              </w:rPr>
            </w:pPr>
            <w:r w:rsidRPr="00493B71">
              <w:rPr>
                <w:rFonts w:ascii="Times New Roman" w:hAnsi="Times New Roman" w:cs="Times New Roman"/>
                <w:sz w:val="20"/>
                <w:szCs w:val="20"/>
              </w:rPr>
              <w:t>0,5</w:t>
            </w:r>
          </w:p>
        </w:tc>
        <w:tc>
          <w:tcPr>
            <w:tcW w:w="1134" w:type="dxa"/>
            <w:gridSpan w:val="2"/>
          </w:tcPr>
          <w:p w:rsidR="003153D7" w:rsidRPr="00493B71" w:rsidRDefault="003153D7" w:rsidP="002005E0">
            <w:pPr>
              <w:pStyle w:val="ConsPlusCell"/>
              <w:rPr>
                <w:rFonts w:ascii="Times New Roman" w:hAnsi="Times New Roman" w:cs="Times New Roman"/>
                <w:sz w:val="20"/>
                <w:szCs w:val="20"/>
              </w:rPr>
            </w:pPr>
          </w:p>
        </w:tc>
        <w:tc>
          <w:tcPr>
            <w:tcW w:w="1101" w:type="dxa"/>
            <w:gridSpan w:val="2"/>
          </w:tcPr>
          <w:p w:rsidR="003153D7" w:rsidRPr="00493B71" w:rsidRDefault="003153D7" w:rsidP="002005E0">
            <w:pPr>
              <w:pStyle w:val="ConsPlusNormal"/>
              <w:jc w:val="center"/>
              <w:rPr>
                <w:rFonts w:ascii="Times New Roman" w:hAnsi="Times New Roman" w:cs="Times New Roman"/>
                <w:sz w:val="20"/>
                <w:szCs w:val="20"/>
              </w:rPr>
            </w:pPr>
          </w:p>
        </w:tc>
      </w:tr>
      <w:tr w:rsidR="003153D7" w:rsidRPr="0003312B" w:rsidTr="002005E0">
        <w:tc>
          <w:tcPr>
            <w:tcW w:w="817" w:type="dxa"/>
            <w:gridSpan w:val="2"/>
          </w:tcPr>
          <w:p w:rsidR="003153D7" w:rsidRDefault="0073021C" w:rsidP="002005E0">
            <w:pPr>
              <w:jc w:val="center"/>
              <w:rPr>
                <w:sz w:val="20"/>
                <w:szCs w:val="20"/>
              </w:rPr>
            </w:pPr>
            <w:r>
              <w:rPr>
                <w:sz w:val="20"/>
                <w:szCs w:val="20"/>
              </w:rPr>
              <w:t>10</w:t>
            </w:r>
          </w:p>
        </w:tc>
        <w:tc>
          <w:tcPr>
            <w:tcW w:w="9300" w:type="dxa"/>
            <w:gridSpan w:val="11"/>
          </w:tcPr>
          <w:p w:rsidR="003153D7" w:rsidRPr="00493B71" w:rsidRDefault="003153D7" w:rsidP="002005E0">
            <w:pPr>
              <w:pStyle w:val="ConsPlusNormal"/>
              <w:jc w:val="center"/>
              <w:rPr>
                <w:rFonts w:ascii="Times New Roman" w:hAnsi="Times New Roman" w:cs="Times New Roman"/>
              </w:rPr>
            </w:pPr>
            <w:r w:rsidRPr="00493B71">
              <w:rPr>
                <w:rFonts w:ascii="Times New Roman" w:hAnsi="Times New Roman" w:cs="Times New Roman"/>
              </w:rPr>
              <w:t xml:space="preserve">Муниципальная программа «Поддержка инвестиционной деятельности на территории Чистоозерного района Новосибирской области на 2018-2022 годы» </w:t>
            </w:r>
          </w:p>
        </w:tc>
      </w:tr>
      <w:tr w:rsidR="003153D7" w:rsidRPr="002F2099" w:rsidTr="002005E0">
        <w:tc>
          <w:tcPr>
            <w:tcW w:w="817" w:type="dxa"/>
            <w:gridSpan w:val="2"/>
          </w:tcPr>
          <w:p w:rsidR="003153D7" w:rsidRDefault="0073021C" w:rsidP="002005E0">
            <w:pPr>
              <w:jc w:val="center"/>
              <w:rPr>
                <w:sz w:val="20"/>
                <w:szCs w:val="20"/>
              </w:rPr>
            </w:pPr>
            <w:r>
              <w:rPr>
                <w:sz w:val="20"/>
                <w:szCs w:val="20"/>
              </w:rPr>
              <w:t>10</w:t>
            </w:r>
            <w:r w:rsidR="003153D7">
              <w:rPr>
                <w:sz w:val="20"/>
                <w:szCs w:val="20"/>
              </w:rPr>
              <w:t>.1</w:t>
            </w:r>
          </w:p>
        </w:tc>
        <w:tc>
          <w:tcPr>
            <w:tcW w:w="3648" w:type="dxa"/>
          </w:tcPr>
          <w:p w:rsidR="003153D7" w:rsidRPr="00B835D1" w:rsidRDefault="003153D7" w:rsidP="002005E0">
            <w:pPr>
              <w:rPr>
                <w:sz w:val="24"/>
                <w:szCs w:val="24"/>
              </w:rPr>
            </w:pPr>
            <w:r>
              <w:rPr>
                <w:sz w:val="24"/>
                <w:szCs w:val="24"/>
              </w:rPr>
              <w:t>Индекс физического объема инвестиций в основной капитал</w:t>
            </w:r>
          </w:p>
        </w:tc>
        <w:tc>
          <w:tcPr>
            <w:tcW w:w="1207" w:type="dxa"/>
            <w:gridSpan w:val="3"/>
          </w:tcPr>
          <w:p w:rsidR="003153D7" w:rsidRPr="00B835D1" w:rsidRDefault="003153D7" w:rsidP="002005E0">
            <w:pPr>
              <w:jc w:val="center"/>
              <w:rPr>
                <w:sz w:val="24"/>
                <w:szCs w:val="24"/>
              </w:rPr>
            </w:pPr>
            <w:r>
              <w:rPr>
                <w:sz w:val="24"/>
                <w:szCs w:val="24"/>
              </w:rPr>
              <w:t>%</w:t>
            </w:r>
          </w:p>
        </w:tc>
        <w:tc>
          <w:tcPr>
            <w:tcW w:w="1099" w:type="dxa"/>
            <w:gridSpan w:val="2"/>
          </w:tcPr>
          <w:p w:rsidR="003153D7" w:rsidRDefault="003153D7" w:rsidP="002005E0">
            <w:pPr>
              <w:rPr>
                <w:sz w:val="24"/>
                <w:szCs w:val="24"/>
              </w:rPr>
            </w:pPr>
            <w:r>
              <w:rPr>
                <w:sz w:val="24"/>
                <w:szCs w:val="24"/>
              </w:rPr>
              <w:t>102</w:t>
            </w:r>
          </w:p>
        </w:tc>
        <w:tc>
          <w:tcPr>
            <w:tcW w:w="1134" w:type="dxa"/>
            <w:gridSpan w:val="2"/>
          </w:tcPr>
          <w:p w:rsidR="003153D7" w:rsidRDefault="003153D7" w:rsidP="002005E0">
            <w:pPr>
              <w:rPr>
                <w:sz w:val="24"/>
                <w:szCs w:val="24"/>
              </w:rPr>
            </w:pPr>
            <w:r>
              <w:rPr>
                <w:sz w:val="24"/>
                <w:szCs w:val="24"/>
              </w:rPr>
              <w:t>104</w:t>
            </w:r>
          </w:p>
        </w:tc>
        <w:tc>
          <w:tcPr>
            <w:tcW w:w="1140" w:type="dxa"/>
            <w:gridSpan w:val="2"/>
          </w:tcPr>
          <w:p w:rsidR="003153D7" w:rsidRDefault="003153D7" w:rsidP="002005E0">
            <w:pPr>
              <w:rPr>
                <w:sz w:val="24"/>
                <w:szCs w:val="24"/>
              </w:rPr>
            </w:pPr>
            <w:r>
              <w:rPr>
                <w:sz w:val="24"/>
                <w:szCs w:val="24"/>
              </w:rPr>
              <w:t>106</w:t>
            </w:r>
          </w:p>
        </w:tc>
        <w:tc>
          <w:tcPr>
            <w:tcW w:w="1072" w:type="dxa"/>
          </w:tcPr>
          <w:p w:rsidR="003153D7" w:rsidRDefault="003153D7" w:rsidP="002005E0">
            <w:pPr>
              <w:rPr>
                <w:sz w:val="24"/>
                <w:szCs w:val="24"/>
              </w:rPr>
            </w:pPr>
            <w:r>
              <w:rPr>
                <w:sz w:val="24"/>
                <w:szCs w:val="24"/>
              </w:rPr>
              <w:t>107</w:t>
            </w:r>
          </w:p>
        </w:tc>
      </w:tr>
      <w:tr w:rsidR="003153D7" w:rsidRPr="002F2099" w:rsidTr="002005E0">
        <w:tc>
          <w:tcPr>
            <w:tcW w:w="817" w:type="dxa"/>
            <w:gridSpan w:val="2"/>
          </w:tcPr>
          <w:p w:rsidR="003153D7" w:rsidRDefault="0073021C" w:rsidP="002005E0">
            <w:pPr>
              <w:jc w:val="center"/>
              <w:rPr>
                <w:sz w:val="20"/>
                <w:szCs w:val="20"/>
              </w:rPr>
            </w:pPr>
            <w:r>
              <w:rPr>
                <w:sz w:val="20"/>
                <w:szCs w:val="20"/>
              </w:rPr>
              <w:t>10</w:t>
            </w:r>
            <w:r w:rsidR="003153D7">
              <w:rPr>
                <w:sz w:val="20"/>
                <w:szCs w:val="20"/>
              </w:rPr>
              <w:t>.2</w:t>
            </w:r>
          </w:p>
        </w:tc>
        <w:tc>
          <w:tcPr>
            <w:tcW w:w="3648" w:type="dxa"/>
            <w:vAlign w:val="center"/>
          </w:tcPr>
          <w:p w:rsidR="003153D7" w:rsidRPr="00493B71" w:rsidRDefault="003153D7" w:rsidP="002005E0">
            <w:pPr>
              <w:rPr>
                <w:sz w:val="20"/>
                <w:szCs w:val="20"/>
              </w:rPr>
            </w:pPr>
            <w:r w:rsidRPr="00493B71">
              <w:rPr>
                <w:sz w:val="20"/>
                <w:szCs w:val="20"/>
              </w:rPr>
              <w:t>Количество проведенных конгрессивных мероприятий в сфере инвестиционной деятельности в рамках муниципальной программы</w:t>
            </w:r>
          </w:p>
        </w:tc>
        <w:tc>
          <w:tcPr>
            <w:tcW w:w="1207" w:type="dxa"/>
            <w:gridSpan w:val="3"/>
          </w:tcPr>
          <w:p w:rsidR="003153D7" w:rsidRPr="00493B71" w:rsidRDefault="003153D7" w:rsidP="002005E0">
            <w:pPr>
              <w:jc w:val="center"/>
              <w:rPr>
                <w:sz w:val="20"/>
                <w:szCs w:val="20"/>
              </w:rPr>
            </w:pPr>
            <w:r w:rsidRPr="00493B71">
              <w:rPr>
                <w:sz w:val="20"/>
                <w:szCs w:val="20"/>
              </w:rPr>
              <w:t>мероприят</w:t>
            </w:r>
            <w:r>
              <w:rPr>
                <w:sz w:val="20"/>
                <w:szCs w:val="20"/>
              </w:rPr>
              <w:t>ий</w:t>
            </w:r>
          </w:p>
        </w:tc>
        <w:tc>
          <w:tcPr>
            <w:tcW w:w="1099" w:type="dxa"/>
            <w:gridSpan w:val="2"/>
          </w:tcPr>
          <w:p w:rsidR="003153D7" w:rsidRPr="00493B71" w:rsidRDefault="003153D7" w:rsidP="002005E0">
            <w:pPr>
              <w:jc w:val="center"/>
              <w:rPr>
                <w:sz w:val="20"/>
                <w:szCs w:val="20"/>
              </w:rPr>
            </w:pPr>
            <w:r w:rsidRPr="00493B71">
              <w:rPr>
                <w:sz w:val="20"/>
                <w:szCs w:val="20"/>
              </w:rPr>
              <w:t>2</w:t>
            </w:r>
          </w:p>
        </w:tc>
        <w:tc>
          <w:tcPr>
            <w:tcW w:w="1134" w:type="dxa"/>
            <w:gridSpan w:val="2"/>
          </w:tcPr>
          <w:p w:rsidR="003153D7" w:rsidRPr="00493B71" w:rsidRDefault="003153D7" w:rsidP="002005E0">
            <w:pPr>
              <w:jc w:val="center"/>
              <w:rPr>
                <w:sz w:val="20"/>
                <w:szCs w:val="20"/>
              </w:rPr>
            </w:pPr>
            <w:r w:rsidRPr="00493B71">
              <w:rPr>
                <w:sz w:val="20"/>
                <w:szCs w:val="20"/>
              </w:rPr>
              <w:t>2</w:t>
            </w:r>
          </w:p>
        </w:tc>
        <w:tc>
          <w:tcPr>
            <w:tcW w:w="1140" w:type="dxa"/>
            <w:gridSpan w:val="2"/>
          </w:tcPr>
          <w:p w:rsidR="003153D7" w:rsidRPr="00493B71" w:rsidRDefault="003153D7" w:rsidP="002005E0">
            <w:pPr>
              <w:jc w:val="center"/>
              <w:rPr>
                <w:sz w:val="20"/>
                <w:szCs w:val="20"/>
              </w:rPr>
            </w:pPr>
            <w:r w:rsidRPr="00493B71">
              <w:rPr>
                <w:sz w:val="20"/>
                <w:szCs w:val="20"/>
              </w:rPr>
              <w:t>2</w:t>
            </w:r>
          </w:p>
        </w:tc>
        <w:tc>
          <w:tcPr>
            <w:tcW w:w="1072" w:type="dxa"/>
          </w:tcPr>
          <w:p w:rsidR="003153D7" w:rsidRPr="00493B71" w:rsidRDefault="003153D7" w:rsidP="002005E0">
            <w:pPr>
              <w:jc w:val="center"/>
              <w:rPr>
                <w:sz w:val="20"/>
                <w:szCs w:val="20"/>
              </w:rPr>
            </w:pPr>
            <w:r w:rsidRPr="00493B71">
              <w:rPr>
                <w:sz w:val="20"/>
                <w:szCs w:val="20"/>
              </w:rPr>
              <w:t>2</w:t>
            </w:r>
          </w:p>
        </w:tc>
      </w:tr>
      <w:tr w:rsidR="003153D7" w:rsidRPr="002F2099" w:rsidTr="002005E0">
        <w:tc>
          <w:tcPr>
            <w:tcW w:w="817" w:type="dxa"/>
            <w:gridSpan w:val="2"/>
          </w:tcPr>
          <w:p w:rsidR="003153D7" w:rsidRDefault="0073021C" w:rsidP="002005E0">
            <w:pPr>
              <w:jc w:val="center"/>
              <w:rPr>
                <w:sz w:val="20"/>
                <w:szCs w:val="20"/>
              </w:rPr>
            </w:pPr>
            <w:r>
              <w:rPr>
                <w:sz w:val="20"/>
                <w:szCs w:val="20"/>
              </w:rPr>
              <w:t>11</w:t>
            </w:r>
          </w:p>
        </w:tc>
        <w:tc>
          <w:tcPr>
            <w:tcW w:w="9300" w:type="dxa"/>
            <w:gridSpan w:val="11"/>
          </w:tcPr>
          <w:p w:rsidR="003153D7" w:rsidRPr="00493B71" w:rsidRDefault="003153D7" w:rsidP="002005E0">
            <w:pPr>
              <w:pStyle w:val="ConsPlusCell"/>
              <w:jc w:val="center"/>
              <w:rPr>
                <w:rFonts w:ascii="Times New Roman" w:hAnsi="Times New Roman" w:cs="Times New Roman"/>
              </w:rPr>
            </w:pPr>
            <w:r w:rsidRPr="00493B71">
              <w:rPr>
                <w:rFonts w:ascii="Times New Roman" w:hAnsi="Times New Roman" w:cs="Times New Roman"/>
              </w:rPr>
              <w:t>Муниципальная программа  «</w:t>
            </w:r>
            <w:r>
              <w:rPr>
                <w:rFonts w:ascii="Times New Roman" w:hAnsi="Times New Roman" w:cs="Times New Roman"/>
              </w:rPr>
              <w:t>Формирование</w:t>
            </w:r>
            <w:r w:rsidRPr="00493B71">
              <w:rPr>
                <w:rFonts w:ascii="Times New Roman" w:hAnsi="Times New Roman" w:cs="Times New Roman"/>
              </w:rPr>
              <w:t xml:space="preserve"> законопослушного поведения участников дорожного движения в  Чистоозерном районе на  2017-2020 годы»</w:t>
            </w:r>
          </w:p>
        </w:tc>
      </w:tr>
      <w:tr w:rsidR="003153D7" w:rsidRPr="002F2099" w:rsidTr="002005E0">
        <w:tc>
          <w:tcPr>
            <w:tcW w:w="817" w:type="dxa"/>
            <w:gridSpan w:val="2"/>
          </w:tcPr>
          <w:p w:rsidR="003153D7" w:rsidRDefault="0073021C" w:rsidP="002005E0">
            <w:pPr>
              <w:jc w:val="center"/>
              <w:rPr>
                <w:sz w:val="20"/>
                <w:szCs w:val="20"/>
              </w:rPr>
            </w:pPr>
            <w:r>
              <w:rPr>
                <w:sz w:val="20"/>
                <w:szCs w:val="20"/>
              </w:rPr>
              <w:t>1</w:t>
            </w:r>
            <w:r w:rsidR="003153D7">
              <w:rPr>
                <w:sz w:val="20"/>
                <w:szCs w:val="20"/>
              </w:rPr>
              <w:t>2.1.</w:t>
            </w:r>
          </w:p>
        </w:tc>
        <w:tc>
          <w:tcPr>
            <w:tcW w:w="3648" w:type="dxa"/>
          </w:tcPr>
          <w:p w:rsidR="003153D7" w:rsidRPr="002F2099" w:rsidRDefault="003153D7" w:rsidP="002005E0">
            <w:pPr>
              <w:rPr>
                <w:sz w:val="20"/>
                <w:szCs w:val="20"/>
              </w:rPr>
            </w:pPr>
            <w:r>
              <w:rPr>
                <w:sz w:val="20"/>
                <w:szCs w:val="20"/>
              </w:rPr>
              <w:t>Доля учащихся (воспитанников) задействованных в мероприятиях по профилактике ДДТ</w:t>
            </w:r>
          </w:p>
        </w:tc>
        <w:tc>
          <w:tcPr>
            <w:tcW w:w="1207" w:type="dxa"/>
            <w:gridSpan w:val="3"/>
          </w:tcPr>
          <w:p w:rsidR="003153D7" w:rsidRPr="002F2099" w:rsidRDefault="003153D7" w:rsidP="002005E0">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1099" w:type="dxa"/>
            <w:gridSpan w:val="2"/>
          </w:tcPr>
          <w:p w:rsidR="003153D7" w:rsidRPr="002F2099" w:rsidRDefault="003153D7" w:rsidP="002005E0">
            <w:pPr>
              <w:pStyle w:val="ConsPlusCell"/>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gridSpan w:val="2"/>
          </w:tcPr>
          <w:p w:rsidR="003153D7" w:rsidRPr="002F2099" w:rsidRDefault="003153D7" w:rsidP="002005E0">
            <w:pPr>
              <w:pStyle w:val="ConsPlusCell"/>
              <w:jc w:val="center"/>
              <w:rPr>
                <w:rFonts w:ascii="Times New Roman" w:hAnsi="Times New Roman" w:cs="Times New Roman"/>
                <w:sz w:val="20"/>
                <w:szCs w:val="20"/>
              </w:rPr>
            </w:pPr>
            <w:r>
              <w:rPr>
                <w:rFonts w:ascii="Times New Roman" w:hAnsi="Times New Roman" w:cs="Times New Roman"/>
                <w:sz w:val="20"/>
                <w:szCs w:val="20"/>
              </w:rPr>
              <w:t>100</w:t>
            </w:r>
          </w:p>
        </w:tc>
        <w:tc>
          <w:tcPr>
            <w:tcW w:w="1140" w:type="dxa"/>
            <w:gridSpan w:val="2"/>
          </w:tcPr>
          <w:p w:rsidR="003153D7" w:rsidRPr="002F2099" w:rsidRDefault="003153D7" w:rsidP="002005E0">
            <w:pPr>
              <w:pStyle w:val="ConsPlusCell"/>
              <w:jc w:val="center"/>
              <w:rPr>
                <w:rFonts w:ascii="Times New Roman" w:hAnsi="Times New Roman" w:cs="Times New Roman"/>
                <w:sz w:val="20"/>
                <w:szCs w:val="20"/>
              </w:rPr>
            </w:pPr>
          </w:p>
        </w:tc>
        <w:tc>
          <w:tcPr>
            <w:tcW w:w="1072" w:type="dxa"/>
          </w:tcPr>
          <w:p w:rsidR="003153D7" w:rsidRPr="002F2099" w:rsidRDefault="003153D7" w:rsidP="002005E0">
            <w:pPr>
              <w:pStyle w:val="ConsPlusCell"/>
              <w:jc w:val="center"/>
              <w:rPr>
                <w:rFonts w:ascii="Times New Roman" w:hAnsi="Times New Roman" w:cs="Times New Roman"/>
                <w:sz w:val="20"/>
                <w:szCs w:val="20"/>
              </w:rPr>
            </w:pPr>
          </w:p>
        </w:tc>
      </w:tr>
      <w:tr w:rsidR="003153D7" w:rsidTr="002005E0">
        <w:tc>
          <w:tcPr>
            <w:tcW w:w="817" w:type="dxa"/>
            <w:gridSpan w:val="2"/>
          </w:tcPr>
          <w:p w:rsidR="003153D7" w:rsidRDefault="003153D7" w:rsidP="0073021C">
            <w:pPr>
              <w:jc w:val="center"/>
              <w:rPr>
                <w:sz w:val="20"/>
                <w:szCs w:val="20"/>
              </w:rPr>
            </w:pPr>
            <w:r>
              <w:rPr>
                <w:sz w:val="20"/>
                <w:szCs w:val="20"/>
              </w:rPr>
              <w:t>1</w:t>
            </w:r>
            <w:r w:rsidR="0073021C">
              <w:rPr>
                <w:sz w:val="20"/>
                <w:szCs w:val="20"/>
              </w:rPr>
              <w:t>1</w:t>
            </w:r>
            <w:r>
              <w:rPr>
                <w:sz w:val="20"/>
                <w:szCs w:val="20"/>
              </w:rPr>
              <w:t>.2</w:t>
            </w:r>
          </w:p>
        </w:tc>
        <w:tc>
          <w:tcPr>
            <w:tcW w:w="3648" w:type="dxa"/>
          </w:tcPr>
          <w:p w:rsidR="003153D7" w:rsidRDefault="003153D7" w:rsidP="002005E0">
            <w:pPr>
              <w:rPr>
                <w:sz w:val="20"/>
                <w:szCs w:val="20"/>
              </w:rPr>
            </w:pPr>
            <w:r>
              <w:rPr>
                <w:sz w:val="20"/>
                <w:szCs w:val="20"/>
              </w:rPr>
              <w:t>Количество проведенных мероприятий, бесед, дискуссий</w:t>
            </w:r>
          </w:p>
        </w:tc>
        <w:tc>
          <w:tcPr>
            <w:tcW w:w="1207" w:type="dxa"/>
            <w:gridSpan w:val="3"/>
          </w:tcPr>
          <w:p w:rsidR="003153D7" w:rsidRDefault="003153D7" w:rsidP="002005E0">
            <w:pPr>
              <w:pStyle w:val="ConsPlusCell"/>
              <w:jc w:val="center"/>
              <w:rPr>
                <w:rFonts w:ascii="Times New Roman" w:hAnsi="Times New Roman" w:cs="Times New Roman"/>
                <w:sz w:val="20"/>
                <w:szCs w:val="20"/>
              </w:rPr>
            </w:pPr>
            <w:r>
              <w:rPr>
                <w:rFonts w:ascii="Times New Roman" w:hAnsi="Times New Roman" w:cs="Times New Roman"/>
                <w:sz w:val="20"/>
                <w:szCs w:val="20"/>
              </w:rPr>
              <w:t>Ед.</w:t>
            </w:r>
          </w:p>
        </w:tc>
        <w:tc>
          <w:tcPr>
            <w:tcW w:w="1099" w:type="dxa"/>
            <w:gridSpan w:val="2"/>
          </w:tcPr>
          <w:p w:rsidR="003153D7" w:rsidRDefault="003153D7" w:rsidP="00704E1C">
            <w:pPr>
              <w:pStyle w:val="ConsPlusCell"/>
              <w:jc w:val="center"/>
              <w:rPr>
                <w:rFonts w:ascii="Times New Roman" w:hAnsi="Times New Roman" w:cs="Times New Roman"/>
                <w:sz w:val="20"/>
                <w:szCs w:val="20"/>
              </w:rPr>
            </w:pPr>
            <w:r>
              <w:rPr>
                <w:rFonts w:ascii="Times New Roman" w:hAnsi="Times New Roman" w:cs="Times New Roman"/>
                <w:sz w:val="20"/>
                <w:szCs w:val="20"/>
              </w:rPr>
              <w:t>14</w:t>
            </w:r>
            <w:r w:rsidR="00704E1C">
              <w:rPr>
                <w:rFonts w:ascii="Times New Roman" w:hAnsi="Times New Roman" w:cs="Times New Roman"/>
                <w:sz w:val="20"/>
                <w:szCs w:val="20"/>
              </w:rPr>
              <w:t>9</w:t>
            </w:r>
          </w:p>
        </w:tc>
        <w:tc>
          <w:tcPr>
            <w:tcW w:w="1134" w:type="dxa"/>
            <w:gridSpan w:val="2"/>
          </w:tcPr>
          <w:p w:rsidR="003153D7" w:rsidRDefault="003153D7" w:rsidP="00704E1C">
            <w:pPr>
              <w:pStyle w:val="ConsPlusCell"/>
              <w:jc w:val="center"/>
              <w:rPr>
                <w:rFonts w:ascii="Times New Roman" w:hAnsi="Times New Roman" w:cs="Times New Roman"/>
                <w:sz w:val="20"/>
                <w:szCs w:val="20"/>
              </w:rPr>
            </w:pPr>
            <w:r>
              <w:rPr>
                <w:rFonts w:ascii="Times New Roman" w:hAnsi="Times New Roman" w:cs="Times New Roman"/>
                <w:sz w:val="20"/>
                <w:szCs w:val="20"/>
              </w:rPr>
              <w:t>1</w:t>
            </w:r>
            <w:r w:rsidR="00704E1C">
              <w:rPr>
                <w:rFonts w:ascii="Times New Roman" w:hAnsi="Times New Roman" w:cs="Times New Roman"/>
                <w:sz w:val="20"/>
                <w:szCs w:val="20"/>
              </w:rPr>
              <w:t>52</w:t>
            </w:r>
          </w:p>
        </w:tc>
        <w:tc>
          <w:tcPr>
            <w:tcW w:w="1140" w:type="dxa"/>
            <w:gridSpan w:val="2"/>
          </w:tcPr>
          <w:p w:rsidR="003153D7" w:rsidRDefault="003153D7" w:rsidP="002005E0">
            <w:pPr>
              <w:pStyle w:val="ConsPlusCell"/>
              <w:jc w:val="center"/>
              <w:rPr>
                <w:rFonts w:ascii="Times New Roman" w:hAnsi="Times New Roman" w:cs="Times New Roman"/>
                <w:sz w:val="20"/>
                <w:szCs w:val="20"/>
              </w:rPr>
            </w:pPr>
          </w:p>
        </w:tc>
        <w:tc>
          <w:tcPr>
            <w:tcW w:w="1072" w:type="dxa"/>
          </w:tcPr>
          <w:p w:rsidR="003153D7" w:rsidRDefault="003153D7" w:rsidP="002005E0">
            <w:pPr>
              <w:pStyle w:val="ConsPlusCell"/>
              <w:jc w:val="center"/>
              <w:rPr>
                <w:rFonts w:ascii="Times New Roman" w:hAnsi="Times New Roman" w:cs="Times New Roman"/>
                <w:sz w:val="20"/>
                <w:szCs w:val="20"/>
              </w:rPr>
            </w:pPr>
          </w:p>
        </w:tc>
      </w:tr>
      <w:tr w:rsidR="003153D7" w:rsidTr="002005E0">
        <w:tc>
          <w:tcPr>
            <w:tcW w:w="817" w:type="dxa"/>
            <w:gridSpan w:val="2"/>
          </w:tcPr>
          <w:p w:rsidR="003153D7" w:rsidRDefault="0073021C" w:rsidP="002005E0">
            <w:pPr>
              <w:jc w:val="center"/>
              <w:rPr>
                <w:sz w:val="20"/>
                <w:szCs w:val="20"/>
              </w:rPr>
            </w:pPr>
            <w:r>
              <w:rPr>
                <w:sz w:val="20"/>
                <w:szCs w:val="20"/>
              </w:rPr>
              <w:t>12</w:t>
            </w:r>
          </w:p>
        </w:tc>
        <w:tc>
          <w:tcPr>
            <w:tcW w:w="9300" w:type="dxa"/>
            <w:gridSpan w:val="11"/>
          </w:tcPr>
          <w:p w:rsidR="003153D7" w:rsidRPr="00FA5D1E" w:rsidRDefault="00FA5D1E" w:rsidP="0073021C">
            <w:pPr>
              <w:pStyle w:val="ConsPlusCell"/>
              <w:jc w:val="center"/>
              <w:rPr>
                <w:rFonts w:ascii="Times New Roman" w:hAnsi="Times New Roman" w:cs="Times New Roman"/>
                <w:sz w:val="20"/>
                <w:szCs w:val="20"/>
              </w:rPr>
            </w:pPr>
            <w:r w:rsidRPr="00FA5D1E">
              <w:rPr>
                <w:rFonts w:ascii="Times New Roman" w:hAnsi="Times New Roman" w:cs="Times New Roman"/>
                <w:szCs w:val="28"/>
              </w:rPr>
              <w:t>Муниципальная программа «</w:t>
            </w:r>
            <w:r w:rsidR="0073021C">
              <w:rPr>
                <w:rFonts w:ascii="Times New Roman" w:hAnsi="Times New Roman" w:cs="Times New Roman"/>
                <w:szCs w:val="28"/>
              </w:rPr>
              <w:t>Комплексное</w:t>
            </w:r>
            <w:r w:rsidRPr="00FA5D1E">
              <w:rPr>
                <w:rFonts w:ascii="Times New Roman" w:hAnsi="Times New Roman" w:cs="Times New Roman"/>
                <w:szCs w:val="28"/>
              </w:rPr>
              <w:t xml:space="preserve"> развитие сельских территорий Чистоозерного района Новосибирской области на 2020</w:t>
            </w:r>
            <w:r w:rsidR="0073021C">
              <w:rPr>
                <w:rFonts w:ascii="Times New Roman" w:hAnsi="Times New Roman" w:cs="Times New Roman"/>
                <w:szCs w:val="28"/>
              </w:rPr>
              <w:t>-2022</w:t>
            </w:r>
            <w:r w:rsidRPr="00FA5D1E">
              <w:rPr>
                <w:rFonts w:ascii="Times New Roman" w:hAnsi="Times New Roman" w:cs="Times New Roman"/>
                <w:szCs w:val="28"/>
              </w:rPr>
              <w:t xml:space="preserve"> год</w:t>
            </w:r>
            <w:r w:rsidR="0073021C">
              <w:rPr>
                <w:rFonts w:ascii="Times New Roman" w:hAnsi="Times New Roman" w:cs="Times New Roman"/>
                <w:szCs w:val="28"/>
              </w:rPr>
              <w:t>ы</w:t>
            </w:r>
            <w:r w:rsidRPr="00FA5D1E">
              <w:rPr>
                <w:rFonts w:ascii="Times New Roman" w:hAnsi="Times New Roman" w:cs="Times New Roman"/>
                <w:szCs w:val="28"/>
              </w:rPr>
              <w:t>»</w:t>
            </w:r>
            <w:r>
              <w:rPr>
                <w:rFonts w:ascii="Times New Roman" w:hAnsi="Times New Roman" w:cs="Times New Roman"/>
                <w:szCs w:val="28"/>
              </w:rPr>
              <w:t xml:space="preserve"> (разрабатывается)</w:t>
            </w:r>
          </w:p>
        </w:tc>
      </w:tr>
    </w:tbl>
    <w:p w:rsidR="00F23987" w:rsidRDefault="00F23987" w:rsidP="00F23987">
      <w:pPr>
        <w:ind w:firstLine="851"/>
        <w:jc w:val="center"/>
        <w:rPr>
          <w:b/>
          <w:i/>
          <w:sz w:val="28"/>
          <w:szCs w:val="28"/>
        </w:rPr>
      </w:pPr>
    </w:p>
    <w:p w:rsidR="000006A7" w:rsidRPr="000A0F15" w:rsidRDefault="000006A7" w:rsidP="00B113F0">
      <w:pPr>
        <w:widowControl w:val="0"/>
        <w:autoSpaceDE w:val="0"/>
        <w:autoSpaceDN w:val="0"/>
        <w:adjustRightInd w:val="0"/>
        <w:jc w:val="right"/>
        <w:outlineLvl w:val="1"/>
        <w:rPr>
          <w:sz w:val="28"/>
          <w:szCs w:val="28"/>
        </w:rPr>
      </w:pPr>
    </w:p>
    <w:sectPr w:rsidR="000006A7" w:rsidRPr="000A0F15" w:rsidSect="00D50FDA">
      <w:pgSz w:w="11906" w:h="16838"/>
      <w:pgMar w:top="567"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918" w:rsidRDefault="006C0918" w:rsidP="00B25CA7">
      <w:r>
        <w:separator/>
      </w:r>
    </w:p>
  </w:endnote>
  <w:endnote w:type="continuationSeparator" w:id="1">
    <w:p w:rsidR="006C0918" w:rsidRDefault="006C0918" w:rsidP="00B25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DejaVu Sans">
    <w:altName w:val="Arial"/>
    <w:charset w:val="CC"/>
    <w:family w:val="swiss"/>
    <w:pitch w:val="variable"/>
    <w:sig w:usb0="00000000" w:usb1="5200FDFF" w:usb2="0A042021" w:usb3="00000000" w:csb0="000001FF" w:csb1="00000000"/>
  </w:font>
  <w:font w:name="font131">
    <w:charset w:val="80"/>
    <w:family w:val="auto"/>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Liberation Serif"/>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918" w:rsidRDefault="006C0918" w:rsidP="00B25CA7">
      <w:r>
        <w:separator/>
      </w:r>
    </w:p>
  </w:footnote>
  <w:footnote w:type="continuationSeparator" w:id="1">
    <w:p w:rsidR="006C0918" w:rsidRDefault="006C0918" w:rsidP="00B25CA7">
      <w:r>
        <w:continuationSeparator/>
      </w:r>
    </w:p>
  </w:footnote>
  <w:footnote w:id="2">
    <w:p w:rsidR="00B51BDB" w:rsidRDefault="00B51BDB">
      <w:pPr>
        <w:pStyle w:val="af4"/>
      </w:pPr>
      <w:r>
        <w:rPr>
          <w:rStyle w:val="af6"/>
        </w:rPr>
        <w:footnoteRef/>
      </w:r>
      <w:r>
        <w:t xml:space="preserve"> В бюджете района на 2019 год заложено финансирование строительства РДК в объеме 126,5  млн. руб.</w:t>
      </w:r>
    </w:p>
  </w:footnote>
  <w:footnote w:id="3">
    <w:p w:rsidR="00B51BDB" w:rsidRDefault="00B51BDB">
      <w:pPr>
        <w:pStyle w:val="af4"/>
      </w:pPr>
      <w:r>
        <w:rPr>
          <w:rStyle w:val="af6"/>
        </w:rPr>
        <w:footnoteRef/>
      </w:r>
      <w:r>
        <w:t xml:space="preserve"> Высокая база сравнения в 2019 году за счет завершения строительства РДК</w:t>
      </w:r>
    </w:p>
  </w:footnote>
  <w:footnote w:id="4">
    <w:p w:rsidR="00B51BDB" w:rsidRDefault="00B51BDB">
      <w:pPr>
        <w:pStyle w:val="af4"/>
      </w:pPr>
      <w:r>
        <w:rPr>
          <w:rStyle w:val="af6"/>
        </w:rPr>
        <w:footnoteRef/>
      </w:r>
      <w:r>
        <w:t xml:space="preserve"> На 2022г. в бюджете НСО запланированы ассигнования  на  реконструкцию  ЦРБ (242,0 млн. руб.) и а/д «Купино-Карасук» (130,5 млн. руб.). </w:t>
      </w:r>
    </w:p>
  </w:footnote>
  <w:footnote w:id="5">
    <w:p w:rsidR="00B51BDB" w:rsidRDefault="00B51BDB">
      <w:pPr>
        <w:pStyle w:val="af4"/>
      </w:pPr>
      <w:r>
        <w:rPr>
          <w:rStyle w:val="af6"/>
        </w:rPr>
        <w:footnoteRef/>
      </w:r>
      <w:r>
        <w:t xml:space="preserve"> Объем работ по виду деятельности «строительство» вырастет в 1,4 раза.</w:t>
      </w:r>
    </w:p>
  </w:footnote>
  <w:footnote w:id="6">
    <w:p w:rsidR="00B51BDB" w:rsidRDefault="00B51BDB">
      <w:pPr>
        <w:pStyle w:val="af4"/>
      </w:pPr>
      <w:r>
        <w:rPr>
          <w:rStyle w:val="af6"/>
        </w:rPr>
        <w:footnoteRef/>
      </w:r>
      <w:r>
        <w:t xml:space="preserve"> Планируется снижение объема СМР на 31%.</w:t>
      </w:r>
    </w:p>
  </w:footnote>
  <w:footnote w:id="7">
    <w:p w:rsidR="00B51BDB" w:rsidRDefault="00B51BDB">
      <w:pPr>
        <w:pStyle w:val="af4"/>
      </w:pPr>
      <w:r>
        <w:rPr>
          <w:rStyle w:val="af6"/>
        </w:rPr>
        <w:footnoteRef/>
      </w:r>
      <w:r>
        <w:t xml:space="preserve"> Объем работ по виду деятельности «строительство» вырастет в 1,6 раза (реконструкция ЦРБ и а/д «Купино-Карасук»).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DB" w:rsidRDefault="00B51BDB">
    <w:pPr>
      <w:pStyle w:val="aa"/>
      <w:jc w:val="center"/>
    </w:pPr>
    <w:fldSimple w:instr="PAGE   \* MERGEFORMAT">
      <w:r w:rsidR="006758C9">
        <w:rPr>
          <w:noProof/>
        </w:rPr>
        <w:t>23</w:t>
      </w:r>
    </w:fldSimple>
  </w:p>
  <w:p w:rsidR="00B51BDB" w:rsidRDefault="00B51BD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02E"/>
    <w:multiLevelType w:val="multilevel"/>
    <w:tmpl w:val="CF84B27A"/>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53D225C"/>
    <w:multiLevelType w:val="hybridMultilevel"/>
    <w:tmpl w:val="A0661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62DAF"/>
    <w:multiLevelType w:val="hybridMultilevel"/>
    <w:tmpl w:val="7E0865A8"/>
    <w:lvl w:ilvl="0" w:tplc="42287D8A">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A7733E4"/>
    <w:multiLevelType w:val="hybridMultilevel"/>
    <w:tmpl w:val="97DC5E82"/>
    <w:lvl w:ilvl="0" w:tplc="6E5AF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606429"/>
    <w:multiLevelType w:val="singleLevel"/>
    <w:tmpl w:val="0419000F"/>
    <w:lvl w:ilvl="0">
      <w:start w:val="1"/>
      <w:numFmt w:val="decimal"/>
      <w:lvlText w:val="%1."/>
      <w:lvlJc w:val="left"/>
      <w:pPr>
        <w:tabs>
          <w:tab w:val="num" w:pos="502"/>
        </w:tabs>
        <w:ind w:left="502" w:hanging="360"/>
      </w:pPr>
      <w:rPr>
        <w:rFonts w:cs="Times New Roman"/>
      </w:rPr>
    </w:lvl>
  </w:abstractNum>
  <w:abstractNum w:abstractNumId="5">
    <w:nsid w:val="14A36156"/>
    <w:multiLevelType w:val="multilevel"/>
    <w:tmpl w:val="194A81C0"/>
    <w:lvl w:ilvl="0">
      <w:start w:val="1"/>
      <w:numFmt w:val="decimal"/>
      <w:lvlText w:val="%1."/>
      <w:lvlJc w:val="left"/>
      <w:pPr>
        <w:ind w:left="360" w:hanging="360"/>
      </w:pPr>
      <w:rPr>
        <w:rFonts w:hint="default"/>
      </w:rPr>
    </w:lvl>
    <w:lvl w:ilvl="1">
      <w:start w:val="6"/>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6">
    <w:nsid w:val="1BD14D72"/>
    <w:multiLevelType w:val="hybridMultilevel"/>
    <w:tmpl w:val="AA78441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115F47"/>
    <w:multiLevelType w:val="hybridMultilevel"/>
    <w:tmpl w:val="66624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3027F"/>
    <w:multiLevelType w:val="hybridMultilevel"/>
    <w:tmpl w:val="19ECDCDC"/>
    <w:lvl w:ilvl="0" w:tplc="74FA2F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48D7BC0"/>
    <w:multiLevelType w:val="hybridMultilevel"/>
    <w:tmpl w:val="4F70F0F4"/>
    <w:lvl w:ilvl="0" w:tplc="4D984B9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B272C6"/>
    <w:multiLevelType w:val="multilevel"/>
    <w:tmpl w:val="1FAEBA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797F6E"/>
    <w:multiLevelType w:val="hybridMultilevel"/>
    <w:tmpl w:val="24F08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CD7B84"/>
    <w:multiLevelType w:val="multilevel"/>
    <w:tmpl w:val="9D02D0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BF4182"/>
    <w:multiLevelType w:val="multilevel"/>
    <w:tmpl w:val="B1326400"/>
    <w:lvl w:ilvl="0">
      <w:start w:val="1"/>
      <w:numFmt w:val="decimal"/>
      <w:lvlText w:val="%1."/>
      <w:lvlJc w:val="left"/>
      <w:pPr>
        <w:ind w:left="900" w:hanging="90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36790402"/>
    <w:multiLevelType w:val="hybridMultilevel"/>
    <w:tmpl w:val="90F80D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AE8127D"/>
    <w:multiLevelType w:val="hybridMultilevel"/>
    <w:tmpl w:val="2CEE0DDA"/>
    <w:lvl w:ilvl="0" w:tplc="01D8012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5973F4"/>
    <w:multiLevelType w:val="hybridMultilevel"/>
    <w:tmpl w:val="48F2B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34288F"/>
    <w:multiLevelType w:val="hybridMultilevel"/>
    <w:tmpl w:val="C0DA0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3526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7570EE3"/>
    <w:multiLevelType w:val="multilevel"/>
    <w:tmpl w:val="A5F8AD96"/>
    <w:lvl w:ilvl="0">
      <w:start w:val="4"/>
      <w:numFmt w:val="decimal"/>
      <w:lvlText w:val="%1."/>
      <w:lvlJc w:val="left"/>
      <w:pPr>
        <w:ind w:left="450" w:hanging="450"/>
      </w:pPr>
      <w:rPr>
        <w:rFonts w:hint="default"/>
      </w:rPr>
    </w:lvl>
    <w:lvl w:ilvl="1">
      <w:start w:val="2"/>
      <w:numFmt w:val="decimal"/>
      <w:lvlText w:val="%1.%2."/>
      <w:lvlJc w:val="left"/>
      <w:pPr>
        <w:ind w:left="412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7683591"/>
    <w:multiLevelType w:val="multilevel"/>
    <w:tmpl w:val="61DA480E"/>
    <w:lvl w:ilvl="0">
      <w:start w:val="1"/>
      <w:numFmt w:val="decimal"/>
      <w:lvlText w:val="%1."/>
      <w:lvlJc w:val="left"/>
      <w:pPr>
        <w:ind w:left="1070" w:hanging="360"/>
      </w:pPr>
      <w:rPr>
        <w:rFonts w:hint="default"/>
        <w:b/>
      </w:rPr>
    </w:lvl>
    <w:lvl w:ilvl="1">
      <w:start w:val="1"/>
      <w:numFmt w:val="decimal"/>
      <w:isLgl/>
      <w:lvlText w:val="%1.%2."/>
      <w:lvlJc w:val="left"/>
      <w:pPr>
        <w:ind w:left="1440" w:hanging="720"/>
      </w:pPr>
      <w:rPr>
        <w:rFonts w:hint="default"/>
        <w:b w:val="0"/>
        <w:i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520" w:hanging="1080"/>
      </w:pPr>
      <w:rPr>
        <w:rFonts w:hint="default"/>
        <w:b w:val="0"/>
        <w:i w:val="0"/>
      </w:rPr>
    </w:lvl>
    <w:lvl w:ilvl="4">
      <w:start w:val="1"/>
      <w:numFmt w:val="decimal"/>
      <w:isLgl/>
      <w:lvlText w:val="%1.%2.%3.%4.%5."/>
      <w:lvlJc w:val="left"/>
      <w:pPr>
        <w:ind w:left="2880" w:hanging="1080"/>
      </w:pPr>
      <w:rPr>
        <w:rFonts w:hint="default"/>
        <w:b w:val="0"/>
        <w:i w:val="0"/>
      </w:rPr>
    </w:lvl>
    <w:lvl w:ilvl="5">
      <w:start w:val="1"/>
      <w:numFmt w:val="decimal"/>
      <w:isLgl/>
      <w:lvlText w:val="%1.%2.%3.%4.%5.%6."/>
      <w:lvlJc w:val="left"/>
      <w:pPr>
        <w:ind w:left="3600" w:hanging="1440"/>
      </w:pPr>
      <w:rPr>
        <w:rFonts w:hint="default"/>
        <w:b w:val="0"/>
        <w:i w:val="0"/>
      </w:rPr>
    </w:lvl>
    <w:lvl w:ilvl="6">
      <w:start w:val="1"/>
      <w:numFmt w:val="decimal"/>
      <w:isLgl/>
      <w:lvlText w:val="%1.%2.%3.%4.%5.%6.%7."/>
      <w:lvlJc w:val="left"/>
      <w:pPr>
        <w:ind w:left="4320" w:hanging="1800"/>
      </w:pPr>
      <w:rPr>
        <w:rFonts w:hint="default"/>
        <w:b w:val="0"/>
        <w:i w:val="0"/>
      </w:rPr>
    </w:lvl>
    <w:lvl w:ilvl="7">
      <w:start w:val="1"/>
      <w:numFmt w:val="decimal"/>
      <w:isLgl/>
      <w:lvlText w:val="%1.%2.%3.%4.%5.%6.%7.%8."/>
      <w:lvlJc w:val="left"/>
      <w:pPr>
        <w:ind w:left="4680" w:hanging="1800"/>
      </w:pPr>
      <w:rPr>
        <w:rFonts w:hint="default"/>
        <w:b w:val="0"/>
        <w:i w:val="0"/>
      </w:rPr>
    </w:lvl>
    <w:lvl w:ilvl="8">
      <w:start w:val="1"/>
      <w:numFmt w:val="decimal"/>
      <w:isLgl/>
      <w:lvlText w:val="%1.%2.%3.%4.%5.%6.%7.%8.%9."/>
      <w:lvlJc w:val="left"/>
      <w:pPr>
        <w:ind w:left="5400" w:hanging="2160"/>
      </w:pPr>
      <w:rPr>
        <w:rFonts w:hint="default"/>
        <w:b w:val="0"/>
        <w:i w:val="0"/>
      </w:rPr>
    </w:lvl>
  </w:abstractNum>
  <w:abstractNum w:abstractNumId="21">
    <w:nsid w:val="4AC80CF1"/>
    <w:multiLevelType w:val="hybridMultilevel"/>
    <w:tmpl w:val="28A80F2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D91708"/>
    <w:multiLevelType w:val="multilevel"/>
    <w:tmpl w:val="6268C5B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3774D0F"/>
    <w:multiLevelType w:val="hybridMultilevel"/>
    <w:tmpl w:val="319A3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0470E1"/>
    <w:multiLevelType w:val="hybridMultilevel"/>
    <w:tmpl w:val="EBA4766C"/>
    <w:lvl w:ilvl="0" w:tplc="67B0472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51A1C2E"/>
    <w:multiLevelType w:val="multilevel"/>
    <w:tmpl w:val="8C7CED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6">
    <w:nsid w:val="578F5DC8"/>
    <w:multiLevelType w:val="hybridMultilevel"/>
    <w:tmpl w:val="58B46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7C47CC"/>
    <w:multiLevelType w:val="hybridMultilevel"/>
    <w:tmpl w:val="6D20F16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0356E7"/>
    <w:multiLevelType w:val="multilevel"/>
    <w:tmpl w:val="2612F8B8"/>
    <w:lvl w:ilvl="0">
      <w:start w:val="4"/>
      <w:numFmt w:val="decimal"/>
      <w:lvlText w:val="%1."/>
      <w:lvlJc w:val="left"/>
      <w:pPr>
        <w:ind w:left="1211" w:hanging="360"/>
      </w:pPr>
      <w:rPr>
        <w:rFonts w:hint="default"/>
        <w:b/>
        <w:i w:val="0"/>
      </w:rPr>
    </w:lvl>
    <w:lvl w:ilvl="1">
      <w:start w:val="1"/>
      <w:numFmt w:val="decimal"/>
      <w:isLgl/>
      <w:lvlText w:val="%1.%2."/>
      <w:lvlJc w:val="left"/>
      <w:pPr>
        <w:ind w:left="1571" w:hanging="720"/>
      </w:pPr>
      <w:rPr>
        <w:rFonts w:hint="default"/>
        <w:i/>
      </w:rPr>
    </w:lvl>
    <w:lvl w:ilvl="2">
      <w:start w:val="1"/>
      <w:numFmt w:val="decimal"/>
      <w:isLgl/>
      <w:lvlText w:val="%1.%2.%3."/>
      <w:lvlJc w:val="left"/>
      <w:pPr>
        <w:ind w:left="1571" w:hanging="720"/>
      </w:pPr>
      <w:rPr>
        <w:rFonts w:hint="default"/>
        <w:i/>
      </w:rPr>
    </w:lvl>
    <w:lvl w:ilvl="3">
      <w:start w:val="1"/>
      <w:numFmt w:val="decimal"/>
      <w:isLgl/>
      <w:lvlText w:val="%1.%2.%3.%4."/>
      <w:lvlJc w:val="left"/>
      <w:pPr>
        <w:ind w:left="1931" w:hanging="1080"/>
      </w:pPr>
      <w:rPr>
        <w:rFonts w:hint="default"/>
        <w:i/>
      </w:rPr>
    </w:lvl>
    <w:lvl w:ilvl="4">
      <w:start w:val="1"/>
      <w:numFmt w:val="decimal"/>
      <w:isLgl/>
      <w:lvlText w:val="%1.%2.%3.%4.%5."/>
      <w:lvlJc w:val="left"/>
      <w:pPr>
        <w:ind w:left="1931" w:hanging="1080"/>
      </w:pPr>
      <w:rPr>
        <w:rFonts w:hint="default"/>
        <w:i/>
      </w:rPr>
    </w:lvl>
    <w:lvl w:ilvl="5">
      <w:start w:val="1"/>
      <w:numFmt w:val="decimal"/>
      <w:isLgl/>
      <w:lvlText w:val="%1.%2.%3.%4.%5.%6."/>
      <w:lvlJc w:val="left"/>
      <w:pPr>
        <w:ind w:left="2291" w:hanging="1440"/>
      </w:pPr>
      <w:rPr>
        <w:rFonts w:hint="default"/>
        <w:i/>
      </w:rPr>
    </w:lvl>
    <w:lvl w:ilvl="6">
      <w:start w:val="1"/>
      <w:numFmt w:val="decimal"/>
      <w:isLgl/>
      <w:lvlText w:val="%1.%2.%3.%4.%5.%6.%7."/>
      <w:lvlJc w:val="left"/>
      <w:pPr>
        <w:ind w:left="2651" w:hanging="1800"/>
      </w:pPr>
      <w:rPr>
        <w:rFonts w:hint="default"/>
        <w:i/>
      </w:rPr>
    </w:lvl>
    <w:lvl w:ilvl="7">
      <w:start w:val="1"/>
      <w:numFmt w:val="decimal"/>
      <w:isLgl/>
      <w:lvlText w:val="%1.%2.%3.%4.%5.%6.%7.%8."/>
      <w:lvlJc w:val="left"/>
      <w:pPr>
        <w:ind w:left="2651" w:hanging="1800"/>
      </w:pPr>
      <w:rPr>
        <w:rFonts w:hint="default"/>
        <w:i/>
      </w:rPr>
    </w:lvl>
    <w:lvl w:ilvl="8">
      <w:start w:val="1"/>
      <w:numFmt w:val="decimal"/>
      <w:isLgl/>
      <w:lvlText w:val="%1.%2.%3.%4.%5.%6.%7.%8.%9."/>
      <w:lvlJc w:val="left"/>
      <w:pPr>
        <w:ind w:left="3011" w:hanging="2160"/>
      </w:pPr>
      <w:rPr>
        <w:rFonts w:hint="default"/>
        <w:i/>
      </w:rPr>
    </w:lvl>
  </w:abstractNum>
  <w:abstractNum w:abstractNumId="29">
    <w:nsid w:val="61AC4672"/>
    <w:multiLevelType w:val="hybridMultilevel"/>
    <w:tmpl w:val="D6CE5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A12D8E"/>
    <w:multiLevelType w:val="hybridMultilevel"/>
    <w:tmpl w:val="01C2DEBA"/>
    <w:lvl w:ilvl="0" w:tplc="A3EC03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71E24A8"/>
    <w:multiLevelType w:val="hybridMultilevel"/>
    <w:tmpl w:val="280257E6"/>
    <w:lvl w:ilvl="0" w:tplc="F4D40F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4AE15CB"/>
    <w:multiLevelType w:val="singleLevel"/>
    <w:tmpl w:val="89864D60"/>
    <w:lvl w:ilvl="0">
      <w:start w:val="1"/>
      <w:numFmt w:val="bullet"/>
      <w:lvlText w:val="-"/>
      <w:lvlJc w:val="left"/>
      <w:pPr>
        <w:tabs>
          <w:tab w:val="num" w:pos="1080"/>
        </w:tabs>
        <w:ind w:left="1080" w:hanging="360"/>
      </w:pPr>
      <w:rPr>
        <w:rFonts w:hint="default"/>
      </w:rPr>
    </w:lvl>
  </w:abstractNum>
  <w:num w:numId="1">
    <w:abstractNumId w:val="6"/>
  </w:num>
  <w:num w:numId="2">
    <w:abstractNumId w:val="8"/>
  </w:num>
  <w:num w:numId="3">
    <w:abstractNumId w:val="23"/>
  </w:num>
  <w:num w:numId="4">
    <w:abstractNumId w:val="13"/>
  </w:num>
  <w:num w:numId="5">
    <w:abstractNumId w:val="18"/>
  </w:num>
  <w:num w:numId="6">
    <w:abstractNumId w:val="4"/>
  </w:num>
  <w:num w:numId="7">
    <w:abstractNumId w:val="25"/>
  </w:num>
  <w:num w:numId="8">
    <w:abstractNumId w:val="5"/>
  </w:num>
  <w:num w:numId="9">
    <w:abstractNumId w:val="7"/>
  </w:num>
  <w:num w:numId="10">
    <w:abstractNumId w:val="12"/>
  </w:num>
  <w:num w:numId="11">
    <w:abstractNumId w:val="16"/>
  </w:num>
  <w:num w:numId="12">
    <w:abstractNumId w:val="3"/>
  </w:num>
  <w:num w:numId="13">
    <w:abstractNumId w:val="26"/>
  </w:num>
  <w:num w:numId="14">
    <w:abstractNumId w:val="15"/>
  </w:num>
  <w:num w:numId="15">
    <w:abstractNumId w:val="29"/>
  </w:num>
  <w:num w:numId="16">
    <w:abstractNumId w:val="17"/>
  </w:num>
  <w:num w:numId="17">
    <w:abstractNumId w:val="22"/>
  </w:num>
  <w:num w:numId="18">
    <w:abstractNumId w:val="11"/>
  </w:num>
  <w:num w:numId="19">
    <w:abstractNumId w:val="10"/>
  </w:num>
  <w:num w:numId="20">
    <w:abstractNumId w:val="31"/>
  </w:num>
  <w:num w:numId="21">
    <w:abstractNumId w:val="30"/>
  </w:num>
  <w:num w:numId="22">
    <w:abstractNumId w:val="27"/>
  </w:num>
  <w:num w:numId="23">
    <w:abstractNumId w:val="21"/>
  </w:num>
  <w:num w:numId="24">
    <w:abstractNumId w:val="14"/>
  </w:num>
  <w:num w:numId="25">
    <w:abstractNumId w:val="19"/>
  </w:num>
  <w:num w:numId="26">
    <w:abstractNumId w:val="24"/>
  </w:num>
  <w:num w:numId="27">
    <w:abstractNumId w:val="32"/>
  </w:num>
  <w:num w:numId="28">
    <w:abstractNumId w:val="20"/>
  </w:num>
  <w:num w:numId="29">
    <w:abstractNumId w:val="9"/>
  </w:num>
  <w:num w:numId="30">
    <w:abstractNumId w:val="1"/>
  </w:num>
  <w:num w:numId="31">
    <w:abstractNumId w:val="28"/>
  </w:num>
  <w:num w:numId="32">
    <w:abstractNumId w:val="2"/>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8382C"/>
    <w:rsid w:val="000006A7"/>
    <w:rsid w:val="0000198E"/>
    <w:rsid w:val="0000223C"/>
    <w:rsid w:val="00005381"/>
    <w:rsid w:val="00005C76"/>
    <w:rsid w:val="0001016D"/>
    <w:rsid w:val="00017DEA"/>
    <w:rsid w:val="00021B34"/>
    <w:rsid w:val="00021F5E"/>
    <w:rsid w:val="00024F78"/>
    <w:rsid w:val="000322E1"/>
    <w:rsid w:val="00033020"/>
    <w:rsid w:val="0003544B"/>
    <w:rsid w:val="0003630E"/>
    <w:rsid w:val="0003687C"/>
    <w:rsid w:val="00036986"/>
    <w:rsid w:val="00043CF6"/>
    <w:rsid w:val="00044D00"/>
    <w:rsid w:val="00045539"/>
    <w:rsid w:val="000463C7"/>
    <w:rsid w:val="000473C5"/>
    <w:rsid w:val="0005170A"/>
    <w:rsid w:val="00053F56"/>
    <w:rsid w:val="00064A35"/>
    <w:rsid w:val="0006609B"/>
    <w:rsid w:val="00072AC8"/>
    <w:rsid w:val="00074313"/>
    <w:rsid w:val="000752B8"/>
    <w:rsid w:val="00075A56"/>
    <w:rsid w:val="00076D47"/>
    <w:rsid w:val="00080601"/>
    <w:rsid w:val="00081F49"/>
    <w:rsid w:val="00083BB7"/>
    <w:rsid w:val="000855FD"/>
    <w:rsid w:val="00085B72"/>
    <w:rsid w:val="00087694"/>
    <w:rsid w:val="00091355"/>
    <w:rsid w:val="000914D9"/>
    <w:rsid w:val="0009259E"/>
    <w:rsid w:val="0009265B"/>
    <w:rsid w:val="0009284E"/>
    <w:rsid w:val="000942AE"/>
    <w:rsid w:val="00094500"/>
    <w:rsid w:val="0009727D"/>
    <w:rsid w:val="0009734F"/>
    <w:rsid w:val="000A0F15"/>
    <w:rsid w:val="000A1F2C"/>
    <w:rsid w:val="000A2803"/>
    <w:rsid w:val="000A669D"/>
    <w:rsid w:val="000A6A6A"/>
    <w:rsid w:val="000A7071"/>
    <w:rsid w:val="000B0B9A"/>
    <w:rsid w:val="000B18DF"/>
    <w:rsid w:val="000B46D3"/>
    <w:rsid w:val="000B656C"/>
    <w:rsid w:val="000B65BB"/>
    <w:rsid w:val="000C2334"/>
    <w:rsid w:val="000C2F9A"/>
    <w:rsid w:val="000C651B"/>
    <w:rsid w:val="000C6EE3"/>
    <w:rsid w:val="000D57EA"/>
    <w:rsid w:val="000E08A6"/>
    <w:rsid w:val="000E3921"/>
    <w:rsid w:val="000E3B21"/>
    <w:rsid w:val="000F20A8"/>
    <w:rsid w:val="000F74F1"/>
    <w:rsid w:val="0010357F"/>
    <w:rsid w:val="001054B5"/>
    <w:rsid w:val="001057A2"/>
    <w:rsid w:val="001073D5"/>
    <w:rsid w:val="00114B89"/>
    <w:rsid w:val="0011529E"/>
    <w:rsid w:val="001207F7"/>
    <w:rsid w:val="00120B41"/>
    <w:rsid w:val="00121133"/>
    <w:rsid w:val="00122809"/>
    <w:rsid w:val="0012292E"/>
    <w:rsid w:val="00126023"/>
    <w:rsid w:val="001267B6"/>
    <w:rsid w:val="00127245"/>
    <w:rsid w:val="00135E83"/>
    <w:rsid w:val="001415E8"/>
    <w:rsid w:val="00141A87"/>
    <w:rsid w:val="00141CD9"/>
    <w:rsid w:val="00144708"/>
    <w:rsid w:val="00152A04"/>
    <w:rsid w:val="00153AFA"/>
    <w:rsid w:val="00153E3F"/>
    <w:rsid w:val="00155574"/>
    <w:rsid w:val="00160226"/>
    <w:rsid w:val="00160747"/>
    <w:rsid w:val="00160875"/>
    <w:rsid w:val="00164CBE"/>
    <w:rsid w:val="001652B3"/>
    <w:rsid w:val="001654FD"/>
    <w:rsid w:val="00165805"/>
    <w:rsid w:val="001703B6"/>
    <w:rsid w:val="0017379D"/>
    <w:rsid w:val="001740F7"/>
    <w:rsid w:val="00174BB1"/>
    <w:rsid w:val="00174DF0"/>
    <w:rsid w:val="00174EDA"/>
    <w:rsid w:val="00176B0D"/>
    <w:rsid w:val="00176EE6"/>
    <w:rsid w:val="0018381C"/>
    <w:rsid w:val="00183E63"/>
    <w:rsid w:val="00184A4F"/>
    <w:rsid w:val="00190AC0"/>
    <w:rsid w:val="001922F8"/>
    <w:rsid w:val="00195539"/>
    <w:rsid w:val="00196C23"/>
    <w:rsid w:val="00196D69"/>
    <w:rsid w:val="001A0BDA"/>
    <w:rsid w:val="001A6E18"/>
    <w:rsid w:val="001A6E9B"/>
    <w:rsid w:val="001A7AB7"/>
    <w:rsid w:val="001B5DC2"/>
    <w:rsid w:val="001B617B"/>
    <w:rsid w:val="001B655A"/>
    <w:rsid w:val="001B6C66"/>
    <w:rsid w:val="001C2B54"/>
    <w:rsid w:val="001C69F6"/>
    <w:rsid w:val="001C7F1D"/>
    <w:rsid w:val="001D103B"/>
    <w:rsid w:val="001D2720"/>
    <w:rsid w:val="001D338A"/>
    <w:rsid w:val="001D5A4D"/>
    <w:rsid w:val="001D6C31"/>
    <w:rsid w:val="001D706F"/>
    <w:rsid w:val="001E1D18"/>
    <w:rsid w:val="001E3B15"/>
    <w:rsid w:val="001E7834"/>
    <w:rsid w:val="001F0AB5"/>
    <w:rsid w:val="001F1548"/>
    <w:rsid w:val="001F3EE1"/>
    <w:rsid w:val="001F5307"/>
    <w:rsid w:val="001F5CBA"/>
    <w:rsid w:val="001F6FA8"/>
    <w:rsid w:val="001F752C"/>
    <w:rsid w:val="002005E0"/>
    <w:rsid w:val="00206F88"/>
    <w:rsid w:val="00210ADA"/>
    <w:rsid w:val="00210C0A"/>
    <w:rsid w:val="00210C5E"/>
    <w:rsid w:val="002115AA"/>
    <w:rsid w:val="0021275C"/>
    <w:rsid w:val="00213F6B"/>
    <w:rsid w:val="00216A90"/>
    <w:rsid w:val="00220A01"/>
    <w:rsid w:val="00221952"/>
    <w:rsid w:val="00222F9C"/>
    <w:rsid w:val="00223A96"/>
    <w:rsid w:val="00224FB8"/>
    <w:rsid w:val="00234E28"/>
    <w:rsid w:val="00237D16"/>
    <w:rsid w:val="00240622"/>
    <w:rsid w:val="0024101A"/>
    <w:rsid w:val="002418BA"/>
    <w:rsid w:val="0024282F"/>
    <w:rsid w:val="00243E06"/>
    <w:rsid w:val="00244089"/>
    <w:rsid w:val="00244901"/>
    <w:rsid w:val="00245816"/>
    <w:rsid w:val="0025185B"/>
    <w:rsid w:val="0025212A"/>
    <w:rsid w:val="002525E8"/>
    <w:rsid w:val="002531DD"/>
    <w:rsid w:val="0026014D"/>
    <w:rsid w:val="002619F2"/>
    <w:rsid w:val="0026241F"/>
    <w:rsid w:val="0026287F"/>
    <w:rsid w:val="00263DDC"/>
    <w:rsid w:val="002646A5"/>
    <w:rsid w:val="002761A5"/>
    <w:rsid w:val="00276699"/>
    <w:rsid w:val="0028052C"/>
    <w:rsid w:val="002813CE"/>
    <w:rsid w:val="00281F2E"/>
    <w:rsid w:val="002869D0"/>
    <w:rsid w:val="0028710F"/>
    <w:rsid w:val="00287796"/>
    <w:rsid w:val="002902E3"/>
    <w:rsid w:val="00291A09"/>
    <w:rsid w:val="00292328"/>
    <w:rsid w:val="00292BEC"/>
    <w:rsid w:val="00294747"/>
    <w:rsid w:val="00296FAB"/>
    <w:rsid w:val="002A048A"/>
    <w:rsid w:val="002A44D7"/>
    <w:rsid w:val="002A49EF"/>
    <w:rsid w:val="002A6B70"/>
    <w:rsid w:val="002A742D"/>
    <w:rsid w:val="002B06A5"/>
    <w:rsid w:val="002B17AE"/>
    <w:rsid w:val="002B4289"/>
    <w:rsid w:val="002B4A19"/>
    <w:rsid w:val="002B5F1B"/>
    <w:rsid w:val="002C098E"/>
    <w:rsid w:val="002C0C48"/>
    <w:rsid w:val="002C27EA"/>
    <w:rsid w:val="002C40BD"/>
    <w:rsid w:val="002C518B"/>
    <w:rsid w:val="002D0981"/>
    <w:rsid w:val="002D0B4B"/>
    <w:rsid w:val="002D126E"/>
    <w:rsid w:val="002D1FBB"/>
    <w:rsid w:val="002D360B"/>
    <w:rsid w:val="002D6AF7"/>
    <w:rsid w:val="002E22AB"/>
    <w:rsid w:val="002E2A7B"/>
    <w:rsid w:val="002E2EC2"/>
    <w:rsid w:val="002F18C4"/>
    <w:rsid w:val="002F5260"/>
    <w:rsid w:val="002F52CD"/>
    <w:rsid w:val="002F5B0D"/>
    <w:rsid w:val="002F789B"/>
    <w:rsid w:val="002F7DE3"/>
    <w:rsid w:val="00300DD6"/>
    <w:rsid w:val="00302154"/>
    <w:rsid w:val="003028E2"/>
    <w:rsid w:val="00305E31"/>
    <w:rsid w:val="00306561"/>
    <w:rsid w:val="00307713"/>
    <w:rsid w:val="00310F7D"/>
    <w:rsid w:val="003153D7"/>
    <w:rsid w:val="00315D4F"/>
    <w:rsid w:val="00320879"/>
    <w:rsid w:val="00322247"/>
    <w:rsid w:val="003247F9"/>
    <w:rsid w:val="00331836"/>
    <w:rsid w:val="00331D11"/>
    <w:rsid w:val="00331EDC"/>
    <w:rsid w:val="00332283"/>
    <w:rsid w:val="0033252E"/>
    <w:rsid w:val="00337C5B"/>
    <w:rsid w:val="0034429A"/>
    <w:rsid w:val="00344E3E"/>
    <w:rsid w:val="00350B4E"/>
    <w:rsid w:val="0035124E"/>
    <w:rsid w:val="00352B29"/>
    <w:rsid w:val="003530F5"/>
    <w:rsid w:val="003537A7"/>
    <w:rsid w:val="00357791"/>
    <w:rsid w:val="003606F3"/>
    <w:rsid w:val="00360D64"/>
    <w:rsid w:val="00360D91"/>
    <w:rsid w:val="00362561"/>
    <w:rsid w:val="00363532"/>
    <w:rsid w:val="0036541D"/>
    <w:rsid w:val="00365994"/>
    <w:rsid w:val="003668C7"/>
    <w:rsid w:val="0036778C"/>
    <w:rsid w:val="00370574"/>
    <w:rsid w:val="003746CF"/>
    <w:rsid w:val="00374FE5"/>
    <w:rsid w:val="003750EC"/>
    <w:rsid w:val="00375916"/>
    <w:rsid w:val="0037743E"/>
    <w:rsid w:val="00380956"/>
    <w:rsid w:val="00380CC8"/>
    <w:rsid w:val="003812DF"/>
    <w:rsid w:val="0038165E"/>
    <w:rsid w:val="0038382C"/>
    <w:rsid w:val="0038515F"/>
    <w:rsid w:val="00385429"/>
    <w:rsid w:val="003862C9"/>
    <w:rsid w:val="0038711C"/>
    <w:rsid w:val="00387B39"/>
    <w:rsid w:val="00387EDD"/>
    <w:rsid w:val="0039039C"/>
    <w:rsid w:val="0039229D"/>
    <w:rsid w:val="0039400C"/>
    <w:rsid w:val="0039731F"/>
    <w:rsid w:val="003A2841"/>
    <w:rsid w:val="003A6AD7"/>
    <w:rsid w:val="003B4D29"/>
    <w:rsid w:val="003B50F7"/>
    <w:rsid w:val="003B5C04"/>
    <w:rsid w:val="003C0CFA"/>
    <w:rsid w:val="003C1003"/>
    <w:rsid w:val="003C47F1"/>
    <w:rsid w:val="003C6D4C"/>
    <w:rsid w:val="003D067B"/>
    <w:rsid w:val="003D32E6"/>
    <w:rsid w:val="003D46A3"/>
    <w:rsid w:val="003E25F4"/>
    <w:rsid w:val="003E292A"/>
    <w:rsid w:val="003E54C6"/>
    <w:rsid w:val="003E60C7"/>
    <w:rsid w:val="003E7EC7"/>
    <w:rsid w:val="003F1111"/>
    <w:rsid w:val="004016F7"/>
    <w:rsid w:val="00401F48"/>
    <w:rsid w:val="00402E44"/>
    <w:rsid w:val="00403B66"/>
    <w:rsid w:val="00404095"/>
    <w:rsid w:val="00404D36"/>
    <w:rsid w:val="0040730D"/>
    <w:rsid w:val="0040783B"/>
    <w:rsid w:val="004114B4"/>
    <w:rsid w:val="004116A9"/>
    <w:rsid w:val="004130CA"/>
    <w:rsid w:val="0041345D"/>
    <w:rsid w:val="00413F6F"/>
    <w:rsid w:val="004147CA"/>
    <w:rsid w:val="00415E70"/>
    <w:rsid w:val="00416C86"/>
    <w:rsid w:val="004207F1"/>
    <w:rsid w:val="00420B95"/>
    <w:rsid w:val="00420E04"/>
    <w:rsid w:val="00422027"/>
    <w:rsid w:val="004224E7"/>
    <w:rsid w:val="0042258F"/>
    <w:rsid w:val="00423FF8"/>
    <w:rsid w:val="00425C0C"/>
    <w:rsid w:val="00430030"/>
    <w:rsid w:val="0043091E"/>
    <w:rsid w:val="00431040"/>
    <w:rsid w:val="0043168D"/>
    <w:rsid w:val="00437C38"/>
    <w:rsid w:val="0044002C"/>
    <w:rsid w:val="0044097C"/>
    <w:rsid w:val="00442501"/>
    <w:rsid w:val="00444656"/>
    <w:rsid w:val="00447144"/>
    <w:rsid w:val="00452F46"/>
    <w:rsid w:val="00453BB7"/>
    <w:rsid w:val="00453F7C"/>
    <w:rsid w:val="0045537B"/>
    <w:rsid w:val="00455800"/>
    <w:rsid w:val="004617BB"/>
    <w:rsid w:val="0046295B"/>
    <w:rsid w:val="00462F45"/>
    <w:rsid w:val="0046455D"/>
    <w:rsid w:val="0046727E"/>
    <w:rsid w:val="00467E98"/>
    <w:rsid w:val="00470530"/>
    <w:rsid w:val="00470F58"/>
    <w:rsid w:val="00471290"/>
    <w:rsid w:val="0047169D"/>
    <w:rsid w:val="00473DCE"/>
    <w:rsid w:val="00474BE8"/>
    <w:rsid w:val="00474D44"/>
    <w:rsid w:val="00475726"/>
    <w:rsid w:val="00475B41"/>
    <w:rsid w:val="00475BD7"/>
    <w:rsid w:val="0047671C"/>
    <w:rsid w:val="00476FA4"/>
    <w:rsid w:val="004823D1"/>
    <w:rsid w:val="004831D9"/>
    <w:rsid w:val="00483E5B"/>
    <w:rsid w:val="004869E0"/>
    <w:rsid w:val="0048756A"/>
    <w:rsid w:val="00490029"/>
    <w:rsid w:val="004918E4"/>
    <w:rsid w:val="00493B71"/>
    <w:rsid w:val="00495130"/>
    <w:rsid w:val="004A020F"/>
    <w:rsid w:val="004A0E93"/>
    <w:rsid w:val="004A3384"/>
    <w:rsid w:val="004A3573"/>
    <w:rsid w:val="004A4D9C"/>
    <w:rsid w:val="004A5203"/>
    <w:rsid w:val="004A5DE7"/>
    <w:rsid w:val="004B3F92"/>
    <w:rsid w:val="004B4C04"/>
    <w:rsid w:val="004B6791"/>
    <w:rsid w:val="004B6A59"/>
    <w:rsid w:val="004B6FFC"/>
    <w:rsid w:val="004B726A"/>
    <w:rsid w:val="004C15EA"/>
    <w:rsid w:val="004C5F61"/>
    <w:rsid w:val="004C755C"/>
    <w:rsid w:val="004C7CAE"/>
    <w:rsid w:val="004D0A17"/>
    <w:rsid w:val="004D18D5"/>
    <w:rsid w:val="004D1E94"/>
    <w:rsid w:val="004D1EDE"/>
    <w:rsid w:val="004D2F9F"/>
    <w:rsid w:val="004D3DBF"/>
    <w:rsid w:val="004D4A09"/>
    <w:rsid w:val="004D5496"/>
    <w:rsid w:val="004E09FB"/>
    <w:rsid w:val="004E3C3F"/>
    <w:rsid w:val="004E7F8A"/>
    <w:rsid w:val="004F2A31"/>
    <w:rsid w:val="004F3CB6"/>
    <w:rsid w:val="004F5187"/>
    <w:rsid w:val="004F5459"/>
    <w:rsid w:val="004F573A"/>
    <w:rsid w:val="004F5E33"/>
    <w:rsid w:val="004F6FBA"/>
    <w:rsid w:val="0050273B"/>
    <w:rsid w:val="005030CD"/>
    <w:rsid w:val="005035D8"/>
    <w:rsid w:val="00503AF8"/>
    <w:rsid w:val="00504D8A"/>
    <w:rsid w:val="00505475"/>
    <w:rsid w:val="00507233"/>
    <w:rsid w:val="00515993"/>
    <w:rsid w:val="005162E4"/>
    <w:rsid w:val="005165D9"/>
    <w:rsid w:val="0052391E"/>
    <w:rsid w:val="005300F9"/>
    <w:rsid w:val="00532D58"/>
    <w:rsid w:val="005363BE"/>
    <w:rsid w:val="005435EE"/>
    <w:rsid w:val="00545F37"/>
    <w:rsid w:val="00546207"/>
    <w:rsid w:val="00547491"/>
    <w:rsid w:val="00550AC2"/>
    <w:rsid w:val="005519DA"/>
    <w:rsid w:val="005523AC"/>
    <w:rsid w:val="00552761"/>
    <w:rsid w:val="005527F2"/>
    <w:rsid w:val="00554D83"/>
    <w:rsid w:val="00555A9A"/>
    <w:rsid w:val="00556068"/>
    <w:rsid w:val="00557778"/>
    <w:rsid w:val="005615A7"/>
    <w:rsid w:val="0056770D"/>
    <w:rsid w:val="0056789A"/>
    <w:rsid w:val="00571AE9"/>
    <w:rsid w:val="00577236"/>
    <w:rsid w:val="00582AC3"/>
    <w:rsid w:val="00586FEC"/>
    <w:rsid w:val="00587EAC"/>
    <w:rsid w:val="005917A7"/>
    <w:rsid w:val="00591F4D"/>
    <w:rsid w:val="00592E8C"/>
    <w:rsid w:val="00594BB0"/>
    <w:rsid w:val="005952DF"/>
    <w:rsid w:val="0059762B"/>
    <w:rsid w:val="005A1157"/>
    <w:rsid w:val="005A372E"/>
    <w:rsid w:val="005B2932"/>
    <w:rsid w:val="005B4FEB"/>
    <w:rsid w:val="005B73E2"/>
    <w:rsid w:val="005C098E"/>
    <w:rsid w:val="005C3D3E"/>
    <w:rsid w:val="005C5017"/>
    <w:rsid w:val="005C792B"/>
    <w:rsid w:val="005D407B"/>
    <w:rsid w:val="005D4C47"/>
    <w:rsid w:val="005D4DBF"/>
    <w:rsid w:val="005D4FC4"/>
    <w:rsid w:val="005D60D8"/>
    <w:rsid w:val="005E1B61"/>
    <w:rsid w:val="005F5020"/>
    <w:rsid w:val="005F636D"/>
    <w:rsid w:val="0060090D"/>
    <w:rsid w:val="006050E8"/>
    <w:rsid w:val="00607712"/>
    <w:rsid w:val="00607F9B"/>
    <w:rsid w:val="00610176"/>
    <w:rsid w:val="0061316E"/>
    <w:rsid w:val="00613737"/>
    <w:rsid w:val="0061592E"/>
    <w:rsid w:val="00620973"/>
    <w:rsid w:val="00620A2B"/>
    <w:rsid w:val="0062189D"/>
    <w:rsid w:val="00623689"/>
    <w:rsid w:val="00624701"/>
    <w:rsid w:val="006266D9"/>
    <w:rsid w:val="0062753C"/>
    <w:rsid w:val="006328C6"/>
    <w:rsid w:val="00636489"/>
    <w:rsid w:val="00637BC5"/>
    <w:rsid w:val="00640FA9"/>
    <w:rsid w:val="00642207"/>
    <w:rsid w:val="0064394E"/>
    <w:rsid w:val="006441CB"/>
    <w:rsid w:val="0064559E"/>
    <w:rsid w:val="0064591A"/>
    <w:rsid w:val="00646971"/>
    <w:rsid w:val="00647329"/>
    <w:rsid w:val="0064785C"/>
    <w:rsid w:val="00652C9F"/>
    <w:rsid w:val="00654773"/>
    <w:rsid w:val="00655A76"/>
    <w:rsid w:val="00655B03"/>
    <w:rsid w:val="00657E22"/>
    <w:rsid w:val="00657F1D"/>
    <w:rsid w:val="0066263C"/>
    <w:rsid w:val="00663F35"/>
    <w:rsid w:val="00664798"/>
    <w:rsid w:val="00664B0C"/>
    <w:rsid w:val="00666A4E"/>
    <w:rsid w:val="0066784C"/>
    <w:rsid w:val="00667945"/>
    <w:rsid w:val="0067003F"/>
    <w:rsid w:val="00671A31"/>
    <w:rsid w:val="00672139"/>
    <w:rsid w:val="00673024"/>
    <w:rsid w:val="0067345A"/>
    <w:rsid w:val="006740F6"/>
    <w:rsid w:val="00674915"/>
    <w:rsid w:val="006758C9"/>
    <w:rsid w:val="00682235"/>
    <w:rsid w:val="00682B27"/>
    <w:rsid w:val="00683B2A"/>
    <w:rsid w:val="0069134B"/>
    <w:rsid w:val="0069249D"/>
    <w:rsid w:val="00693EA3"/>
    <w:rsid w:val="00694624"/>
    <w:rsid w:val="00695E67"/>
    <w:rsid w:val="006A052B"/>
    <w:rsid w:val="006A3D04"/>
    <w:rsid w:val="006A6FCB"/>
    <w:rsid w:val="006A7447"/>
    <w:rsid w:val="006A7D23"/>
    <w:rsid w:val="006B30E4"/>
    <w:rsid w:val="006B44A8"/>
    <w:rsid w:val="006C0918"/>
    <w:rsid w:val="006C5A5A"/>
    <w:rsid w:val="006D0AB2"/>
    <w:rsid w:val="006D0F9B"/>
    <w:rsid w:val="006D3E45"/>
    <w:rsid w:val="006D401A"/>
    <w:rsid w:val="006D550D"/>
    <w:rsid w:val="006D740C"/>
    <w:rsid w:val="006E1BB9"/>
    <w:rsid w:val="006E7CA1"/>
    <w:rsid w:val="006F22BC"/>
    <w:rsid w:val="006F29C5"/>
    <w:rsid w:val="006F363A"/>
    <w:rsid w:val="006F49C7"/>
    <w:rsid w:val="006F6129"/>
    <w:rsid w:val="006F6AC4"/>
    <w:rsid w:val="006F79EA"/>
    <w:rsid w:val="00700A60"/>
    <w:rsid w:val="00704E1C"/>
    <w:rsid w:val="0070521E"/>
    <w:rsid w:val="007059B9"/>
    <w:rsid w:val="00707F58"/>
    <w:rsid w:val="00712837"/>
    <w:rsid w:val="0071404C"/>
    <w:rsid w:val="0071566E"/>
    <w:rsid w:val="007159C2"/>
    <w:rsid w:val="00716D7C"/>
    <w:rsid w:val="00716E85"/>
    <w:rsid w:val="007200A8"/>
    <w:rsid w:val="00721529"/>
    <w:rsid w:val="00721EDF"/>
    <w:rsid w:val="00723E8B"/>
    <w:rsid w:val="00723EB1"/>
    <w:rsid w:val="007245BE"/>
    <w:rsid w:val="00727132"/>
    <w:rsid w:val="0073016F"/>
    <w:rsid w:val="0073021C"/>
    <w:rsid w:val="0073066E"/>
    <w:rsid w:val="00730805"/>
    <w:rsid w:val="00736FE4"/>
    <w:rsid w:val="0073770C"/>
    <w:rsid w:val="0074431E"/>
    <w:rsid w:val="007445C8"/>
    <w:rsid w:val="00750FA0"/>
    <w:rsid w:val="00752A5E"/>
    <w:rsid w:val="00753876"/>
    <w:rsid w:val="00761804"/>
    <w:rsid w:val="00761EC3"/>
    <w:rsid w:val="00763376"/>
    <w:rsid w:val="00766D52"/>
    <w:rsid w:val="00771A56"/>
    <w:rsid w:val="00772328"/>
    <w:rsid w:val="00773391"/>
    <w:rsid w:val="00774E6D"/>
    <w:rsid w:val="00775B0E"/>
    <w:rsid w:val="00777B65"/>
    <w:rsid w:val="007815AB"/>
    <w:rsid w:val="007827F5"/>
    <w:rsid w:val="007830D5"/>
    <w:rsid w:val="00784A62"/>
    <w:rsid w:val="00785516"/>
    <w:rsid w:val="0078740E"/>
    <w:rsid w:val="00787B32"/>
    <w:rsid w:val="00794528"/>
    <w:rsid w:val="007945DD"/>
    <w:rsid w:val="00795817"/>
    <w:rsid w:val="00797DA2"/>
    <w:rsid w:val="007A0EE7"/>
    <w:rsid w:val="007A1A3E"/>
    <w:rsid w:val="007A41C4"/>
    <w:rsid w:val="007A4E5E"/>
    <w:rsid w:val="007A5B0D"/>
    <w:rsid w:val="007A605D"/>
    <w:rsid w:val="007A61FA"/>
    <w:rsid w:val="007B023C"/>
    <w:rsid w:val="007B17C2"/>
    <w:rsid w:val="007B25A6"/>
    <w:rsid w:val="007B3C18"/>
    <w:rsid w:val="007B4494"/>
    <w:rsid w:val="007C2A2C"/>
    <w:rsid w:val="007C6DA5"/>
    <w:rsid w:val="007D0726"/>
    <w:rsid w:val="007D344D"/>
    <w:rsid w:val="007D3D56"/>
    <w:rsid w:val="007D5C21"/>
    <w:rsid w:val="007D70A1"/>
    <w:rsid w:val="007E2072"/>
    <w:rsid w:val="007E2D46"/>
    <w:rsid w:val="007E2E73"/>
    <w:rsid w:val="007E3850"/>
    <w:rsid w:val="007E55B2"/>
    <w:rsid w:val="007F1C7E"/>
    <w:rsid w:val="007F26EE"/>
    <w:rsid w:val="007F331F"/>
    <w:rsid w:val="00800015"/>
    <w:rsid w:val="00800A17"/>
    <w:rsid w:val="00802788"/>
    <w:rsid w:val="00802890"/>
    <w:rsid w:val="00805CB3"/>
    <w:rsid w:val="00807749"/>
    <w:rsid w:val="0081483E"/>
    <w:rsid w:val="00814B3F"/>
    <w:rsid w:val="00814D45"/>
    <w:rsid w:val="008165B2"/>
    <w:rsid w:val="00816E5E"/>
    <w:rsid w:val="00822027"/>
    <w:rsid w:val="00822C0D"/>
    <w:rsid w:val="0082535E"/>
    <w:rsid w:val="00826AE0"/>
    <w:rsid w:val="008331E8"/>
    <w:rsid w:val="00833921"/>
    <w:rsid w:val="00836EF4"/>
    <w:rsid w:val="00837B2F"/>
    <w:rsid w:val="00840ADB"/>
    <w:rsid w:val="00841488"/>
    <w:rsid w:val="00841BF8"/>
    <w:rsid w:val="00843AFD"/>
    <w:rsid w:val="00850BA9"/>
    <w:rsid w:val="0085109E"/>
    <w:rsid w:val="008517BA"/>
    <w:rsid w:val="00852224"/>
    <w:rsid w:val="00854EEF"/>
    <w:rsid w:val="008572EC"/>
    <w:rsid w:val="00861E33"/>
    <w:rsid w:val="00861E84"/>
    <w:rsid w:val="008641CE"/>
    <w:rsid w:val="00864F0E"/>
    <w:rsid w:val="00866FA6"/>
    <w:rsid w:val="0086741D"/>
    <w:rsid w:val="00867FEF"/>
    <w:rsid w:val="008706AF"/>
    <w:rsid w:val="008712B0"/>
    <w:rsid w:val="00871B29"/>
    <w:rsid w:val="00877FF1"/>
    <w:rsid w:val="00880780"/>
    <w:rsid w:val="00880E3D"/>
    <w:rsid w:val="0088105E"/>
    <w:rsid w:val="008815EA"/>
    <w:rsid w:val="0088404C"/>
    <w:rsid w:val="00885BC9"/>
    <w:rsid w:val="00892E13"/>
    <w:rsid w:val="0089385A"/>
    <w:rsid w:val="008950BF"/>
    <w:rsid w:val="008A01AB"/>
    <w:rsid w:val="008A0421"/>
    <w:rsid w:val="008A3031"/>
    <w:rsid w:val="008A388B"/>
    <w:rsid w:val="008A3D03"/>
    <w:rsid w:val="008B019C"/>
    <w:rsid w:val="008B1DAF"/>
    <w:rsid w:val="008B6859"/>
    <w:rsid w:val="008B6989"/>
    <w:rsid w:val="008C38C7"/>
    <w:rsid w:val="008C40FE"/>
    <w:rsid w:val="008C50A9"/>
    <w:rsid w:val="008C5424"/>
    <w:rsid w:val="008D5EB4"/>
    <w:rsid w:val="008D6901"/>
    <w:rsid w:val="008D7525"/>
    <w:rsid w:val="008D798E"/>
    <w:rsid w:val="008D7DB8"/>
    <w:rsid w:val="008E0008"/>
    <w:rsid w:val="008E15D2"/>
    <w:rsid w:val="008E7ECC"/>
    <w:rsid w:val="008F4D87"/>
    <w:rsid w:val="008F5575"/>
    <w:rsid w:val="008F58F9"/>
    <w:rsid w:val="008F7A42"/>
    <w:rsid w:val="0090083A"/>
    <w:rsid w:val="00900F5A"/>
    <w:rsid w:val="009052BA"/>
    <w:rsid w:val="00905ED6"/>
    <w:rsid w:val="00907573"/>
    <w:rsid w:val="00911C12"/>
    <w:rsid w:val="0091523A"/>
    <w:rsid w:val="00923775"/>
    <w:rsid w:val="00923C97"/>
    <w:rsid w:val="00924017"/>
    <w:rsid w:val="00924657"/>
    <w:rsid w:val="00926214"/>
    <w:rsid w:val="00926D75"/>
    <w:rsid w:val="00927D8A"/>
    <w:rsid w:val="009361B4"/>
    <w:rsid w:val="00941433"/>
    <w:rsid w:val="00950F1B"/>
    <w:rsid w:val="00952CA6"/>
    <w:rsid w:val="00957249"/>
    <w:rsid w:val="009575C9"/>
    <w:rsid w:val="00957DEC"/>
    <w:rsid w:val="00960772"/>
    <w:rsid w:val="009607A6"/>
    <w:rsid w:val="00964C08"/>
    <w:rsid w:val="00964CB8"/>
    <w:rsid w:val="0096794D"/>
    <w:rsid w:val="0097034D"/>
    <w:rsid w:val="009727CE"/>
    <w:rsid w:val="00972C10"/>
    <w:rsid w:val="009733D6"/>
    <w:rsid w:val="0098301D"/>
    <w:rsid w:val="0098496D"/>
    <w:rsid w:val="00986397"/>
    <w:rsid w:val="0099104D"/>
    <w:rsid w:val="009926D6"/>
    <w:rsid w:val="009A04F5"/>
    <w:rsid w:val="009A1B92"/>
    <w:rsid w:val="009A23B7"/>
    <w:rsid w:val="009A3D46"/>
    <w:rsid w:val="009A5327"/>
    <w:rsid w:val="009A6AB7"/>
    <w:rsid w:val="009B12D0"/>
    <w:rsid w:val="009B4353"/>
    <w:rsid w:val="009C0EFD"/>
    <w:rsid w:val="009C14BE"/>
    <w:rsid w:val="009C5A65"/>
    <w:rsid w:val="009C7854"/>
    <w:rsid w:val="009D1932"/>
    <w:rsid w:val="009D2A7B"/>
    <w:rsid w:val="009D4A56"/>
    <w:rsid w:val="009D5CDB"/>
    <w:rsid w:val="009E1397"/>
    <w:rsid w:val="009E1507"/>
    <w:rsid w:val="009E2941"/>
    <w:rsid w:val="009E3DA7"/>
    <w:rsid w:val="009E4D08"/>
    <w:rsid w:val="009E4DDE"/>
    <w:rsid w:val="009F0CDD"/>
    <w:rsid w:val="009F2C31"/>
    <w:rsid w:val="009F3A91"/>
    <w:rsid w:val="009F40B9"/>
    <w:rsid w:val="009F58AB"/>
    <w:rsid w:val="009F690F"/>
    <w:rsid w:val="009F71B3"/>
    <w:rsid w:val="009F78B5"/>
    <w:rsid w:val="009F7ECF"/>
    <w:rsid w:val="00A03329"/>
    <w:rsid w:val="00A06508"/>
    <w:rsid w:val="00A0680C"/>
    <w:rsid w:val="00A101F2"/>
    <w:rsid w:val="00A10D54"/>
    <w:rsid w:val="00A1252E"/>
    <w:rsid w:val="00A1361A"/>
    <w:rsid w:val="00A14551"/>
    <w:rsid w:val="00A169E1"/>
    <w:rsid w:val="00A16EA4"/>
    <w:rsid w:val="00A17E5C"/>
    <w:rsid w:val="00A21ECC"/>
    <w:rsid w:val="00A21FD3"/>
    <w:rsid w:val="00A221E3"/>
    <w:rsid w:val="00A22816"/>
    <w:rsid w:val="00A32F5F"/>
    <w:rsid w:val="00A342A6"/>
    <w:rsid w:val="00A368F9"/>
    <w:rsid w:val="00A40CA9"/>
    <w:rsid w:val="00A40EC9"/>
    <w:rsid w:val="00A4285B"/>
    <w:rsid w:val="00A42B9A"/>
    <w:rsid w:val="00A43E88"/>
    <w:rsid w:val="00A45B90"/>
    <w:rsid w:val="00A50916"/>
    <w:rsid w:val="00A53A3A"/>
    <w:rsid w:val="00A5449A"/>
    <w:rsid w:val="00A55A41"/>
    <w:rsid w:val="00A6349F"/>
    <w:rsid w:val="00A6674F"/>
    <w:rsid w:val="00A70425"/>
    <w:rsid w:val="00A75FF0"/>
    <w:rsid w:val="00A76032"/>
    <w:rsid w:val="00A7673F"/>
    <w:rsid w:val="00A77AFA"/>
    <w:rsid w:val="00A77BFF"/>
    <w:rsid w:val="00A81CC3"/>
    <w:rsid w:val="00A81E39"/>
    <w:rsid w:val="00A82566"/>
    <w:rsid w:val="00A83181"/>
    <w:rsid w:val="00A85461"/>
    <w:rsid w:val="00A85A78"/>
    <w:rsid w:val="00A86709"/>
    <w:rsid w:val="00A91A35"/>
    <w:rsid w:val="00A94A4B"/>
    <w:rsid w:val="00AA6864"/>
    <w:rsid w:val="00AA7834"/>
    <w:rsid w:val="00AB0868"/>
    <w:rsid w:val="00AB08B1"/>
    <w:rsid w:val="00AB2390"/>
    <w:rsid w:val="00AB2AF3"/>
    <w:rsid w:val="00AB4C53"/>
    <w:rsid w:val="00AB60C2"/>
    <w:rsid w:val="00AB6A0C"/>
    <w:rsid w:val="00AB7B44"/>
    <w:rsid w:val="00AC023B"/>
    <w:rsid w:val="00AC14DC"/>
    <w:rsid w:val="00AC1502"/>
    <w:rsid w:val="00AC2A74"/>
    <w:rsid w:val="00AC4354"/>
    <w:rsid w:val="00AC47D7"/>
    <w:rsid w:val="00AC4F44"/>
    <w:rsid w:val="00AC5C81"/>
    <w:rsid w:val="00AC6EFF"/>
    <w:rsid w:val="00AC7332"/>
    <w:rsid w:val="00AC7531"/>
    <w:rsid w:val="00AD29A2"/>
    <w:rsid w:val="00AD5937"/>
    <w:rsid w:val="00AD6CE9"/>
    <w:rsid w:val="00AD7820"/>
    <w:rsid w:val="00AE6132"/>
    <w:rsid w:val="00AE6196"/>
    <w:rsid w:val="00AE7D63"/>
    <w:rsid w:val="00AF0085"/>
    <w:rsid w:val="00AF074D"/>
    <w:rsid w:val="00AF0B5D"/>
    <w:rsid w:val="00AF30C9"/>
    <w:rsid w:val="00AF4A16"/>
    <w:rsid w:val="00AF5582"/>
    <w:rsid w:val="00AF62E6"/>
    <w:rsid w:val="00AF7724"/>
    <w:rsid w:val="00B01C4B"/>
    <w:rsid w:val="00B03B6E"/>
    <w:rsid w:val="00B04FEE"/>
    <w:rsid w:val="00B0739F"/>
    <w:rsid w:val="00B113F0"/>
    <w:rsid w:val="00B15E88"/>
    <w:rsid w:val="00B1700A"/>
    <w:rsid w:val="00B21B47"/>
    <w:rsid w:val="00B25CA7"/>
    <w:rsid w:val="00B274E4"/>
    <w:rsid w:val="00B40FB2"/>
    <w:rsid w:val="00B41919"/>
    <w:rsid w:val="00B42A11"/>
    <w:rsid w:val="00B44B73"/>
    <w:rsid w:val="00B456E9"/>
    <w:rsid w:val="00B458A6"/>
    <w:rsid w:val="00B46BB9"/>
    <w:rsid w:val="00B47B4A"/>
    <w:rsid w:val="00B51BDB"/>
    <w:rsid w:val="00B526EF"/>
    <w:rsid w:val="00B52E80"/>
    <w:rsid w:val="00B53D9B"/>
    <w:rsid w:val="00B54380"/>
    <w:rsid w:val="00B55646"/>
    <w:rsid w:val="00B55741"/>
    <w:rsid w:val="00B55AE4"/>
    <w:rsid w:val="00B60F5B"/>
    <w:rsid w:val="00B618D5"/>
    <w:rsid w:val="00B66B88"/>
    <w:rsid w:val="00B73847"/>
    <w:rsid w:val="00B74386"/>
    <w:rsid w:val="00B75167"/>
    <w:rsid w:val="00B75195"/>
    <w:rsid w:val="00B76C5E"/>
    <w:rsid w:val="00B81AA9"/>
    <w:rsid w:val="00B876A2"/>
    <w:rsid w:val="00B9036B"/>
    <w:rsid w:val="00B920A9"/>
    <w:rsid w:val="00B92A0F"/>
    <w:rsid w:val="00B9364D"/>
    <w:rsid w:val="00B94B66"/>
    <w:rsid w:val="00B95F39"/>
    <w:rsid w:val="00B97BDA"/>
    <w:rsid w:val="00B97FBD"/>
    <w:rsid w:val="00BA142B"/>
    <w:rsid w:val="00BA2A94"/>
    <w:rsid w:val="00BA4A6B"/>
    <w:rsid w:val="00BA5F55"/>
    <w:rsid w:val="00BA6DAA"/>
    <w:rsid w:val="00BB0C73"/>
    <w:rsid w:val="00BB1328"/>
    <w:rsid w:val="00BB1508"/>
    <w:rsid w:val="00BB1D98"/>
    <w:rsid w:val="00BB1E40"/>
    <w:rsid w:val="00BB4F98"/>
    <w:rsid w:val="00BB5EFB"/>
    <w:rsid w:val="00BB6EE0"/>
    <w:rsid w:val="00BB7B6E"/>
    <w:rsid w:val="00BC1470"/>
    <w:rsid w:val="00BC3A4B"/>
    <w:rsid w:val="00BC3BC1"/>
    <w:rsid w:val="00BC43A8"/>
    <w:rsid w:val="00BC4A89"/>
    <w:rsid w:val="00BC59F0"/>
    <w:rsid w:val="00BC62D1"/>
    <w:rsid w:val="00BD0D64"/>
    <w:rsid w:val="00BD5A48"/>
    <w:rsid w:val="00BD7035"/>
    <w:rsid w:val="00BD7B46"/>
    <w:rsid w:val="00BD7F5B"/>
    <w:rsid w:val="00BE17FA"/>
    <w:rsid w:val="00BE28CD"/>
    <w:rsid w:val="00BE4592"/>
    <w:rsid w:val="00BE6788"/>
    <w:rsid w:val="00BF24CC"/>
    <w:rsid w:val="00BF4903"/>
    <w:rsid w:val="00BF6377"/>
    <w:rsid w:val="00C0041A"/>
    <w:rsid w:val="00C02A17"/>
    <w:rsid w:val="00C0472D"/>
    <w:rsid w:val="00C04C0E"/>
    <w:rsid w:val="00C10443"/>
    <w:rsid w:val="00C1138A"/>
    <w:rsid w:val="00C17523"/>
    <w:rsid w:val="00C17C07"/>
    <w:rsid w:val="00C20EC9"/>
    <w:rsid w:val="00C2108E"/>
    <w:rsid w:val="00C22071"/>
    <w:rsid w:val="00C25EE9"/>
    <w:rsid w:val="00C26562"/>
    <w:rsid w:val="00C275EF"/>
    <w:rsid w:val="00C27DD9"/>
    <w:rsid w:val="00C32ABE"/>
    <w:rsid w:val="00C33F45"/>
    <w:rsid w:val="00C343A2"/>
    <w:rsid w:val="00C36E53"/>
    <w:rsid w:val="00C430E9"/>
    <w:rsid w:val="00C43F4C"/>
    <w:rsid w:val="00C4671B"/>
    <w:rsid w:val="00C51C26"/>
    <w:rsid w:val="00C52B0E"/>
    <w:rsid w:val="00C54112"/>
    <w:rsid w:val="00C554B8"/>
    <w:rsid w:val="00C563F0"/>
    <w:rsid w:val="00C577DA"/>
    <w:rsid w:val="00C578A4"/>
    <w:rsid w:val="00C57F2D"/>
    <w:rsid w:val="00C66A3C"/>
    <w:rsid w:val="00C66DA9"/>
    <w:rsid w:val="00C670FE"/>
    <w:rsid w:val="00C67881"/>
    <w:rsid w:val="00C67D4C"/>
    <w:rsid w:val="00C70A6E"/>
    <w:rsid w:val="00C74861"/>
    <w:rsid w:val="00C75A80"/>
    <w:rsid w:val="00C75C5D"/>
    <w:rsid w:val="00C769D1"/>
    <w:rsid w:val="00C80D46"/>
    <w:rsid w:val="00C82BED"/>
    <w:rsid w:val="00C82D99"/>
    <w:rsid w:val="00C831EB"/>
    <w:rsid w:val="00C85D1B"/>
    <w:rsid w:val="00C87035"/>
    <w:rsid w:val="00C874E8"/>
    <w:rsid w:val="00C907E5"/>
    <w:rsid w:val="00C90A5D"/>
    <w:rsid w:val="00C91DA2"/>
    <w:rsid w:val="00C93DB5"/>
    <w:rsid w:val="00C93EED"/>
    <w:rsid w:val="00C95043"/>
    <w:rsid w:val="00CA2ADE"/>
    <w:rsid w:val="00CA3700"/>
    <w:rsid w:val="00CA4B85"/>
    <w:rsid w:val="00CB0562"/>
    <w:rsid w:val="00CB09F8"/>
    <w:rsid w:val="00CB2329"/>
    <w:rsid w:val="00CB2A26"/>
    <w:rsid w:val="00CB2D16"/>
    <w:rsid w:val="00CB584F"/>
    <w:rsid w:val="00CB5C94"/>
    <w:rsid w:val="00CB71E1"/>
    <w:rsid w:val="00CB7B72"/>
    <w:rsid w:val="00CC206D"/>
    <w:rsid w:val="00CC3109"/>
    <w:rsid w:val="00CC6C2F"/>
    <w:rsid w:val="00CC7E93"/>
    <w:rsid w:val="00CD1CD8"/>
    <w:rsid w:val="00CD299E"/>
    <w:rsid w:val="00CD505F"/>
    <w:rsid w:val="00CD506E"/>
    <w:rsid w:val="00CD53F4"/>
    <w:rsid w:val="00CD5717"/>
    <w:rsid w:val="00CE26F0"/>
    <w:rsid w:val="00CE30DD"/>
    <w:rsid w:val="00CE3E5F"/>
    <w:rsid w:val="00CE4EB2"/>
    <w:rsid w:val="00CE6F13"/>
    <w:rsid w:val="00CE7BC8"/>
    <w:rsid w:val="00CF044A"/>
    <w:rsid w:val="00CF125D"/>
    <w:rsid w:val="00CF2E60"/>
    <w:rsid w:val="00CF3FA8"/>
    <w:rsid w:val="00CF4E40"/>
    <w:rsid w:val="00CF6D44"/>
    <w:rsid w:val="00D003A9"/>
    <w:rsid w:val="00D013E0"/>
    <w:rsid w:val="00D015D1"/>
    <w:rsid w:val="00D028C8"/>
    <w:rsid w:val="00D03602"/>
    <w:rsid w:val="00D03A72"/>
    <w:rsid w:val="00D0630A"/>
    <w:rsid w:val="00D14E0E"/>
    <w:rsid w:val="00D16A1E"/>
    <w:rsid w:val="00D21278"/>
    <w:rsid w:val="00D22AF2"/>
    <w:rsid w:val="00D2546D"/>
    <w:rsid w:val="00D2546F"/>
    <w:rsid w:val="00D25F8E"/>
    <w:rsid w:val="00D25FF0"/>
    <w:rsid w:val="00D278BD"/>
    <w:rsid w:val="00D313D0"/>
    <w:rsid w:val="00D32215"/>
    <w:rsid w:val="00D32E2E"/>
    <w:rsid w:val="00D33DAA"/>
    <w:rsid w:val="00D416D1"/>
    <w:rsid w:val="00D439E5"/>
    <w:rsid w:val="00D45ACE"/>
    <w:rsid w:val="00D50619"/>
    <w:rsid w:val="00D5098C"/>
    <w:rsid w:val="00D50FDA"/>
    <w:rsid w:val="00D5156F"/>
    <w:rsid w:val="00D5414E"/>
    <w:rsid w:val="00D54E9C"/>
    <w:rsid w:val="00D560F8"/>
    <w:rsid w:val="00D56C5A"/>
    <w:rsid w:val="00D62775"/>
    <w:rsid w:val="00D64A70"/>
    <w:rsid w:val="00D657FC"/>
    <w:rsid w:val="00D65B83"/>
    <w:rsid w:val="00D6646C"/>
    <w:rsid w:val="00D6722F"/>
    <w:rsid w:val="00D67703"/>
    <w:rsid w:val="00D71D56"/>
    <w:rsid w:val="00D7249C"/>
    <w:rsid w:val="00D725D6"/>
    <w:rsid w:val="00D726D0"/>
    <w:rsid w:val="00D72A75"/>
    <w:rsid w:val="00D76E41"/>
    <w:rsid w:val="00D823A4"/>
    <w:rsid w:val="00D8496A"/>
    <w:rsid w:val="00D84B9A"/>
    <w:rsid w:val="00D84C33"/>
    <w:rsid w:val="00D86174"/>
    <w:rsid w:val="00D86585"/>
    <w:rsid w:val="00D867EF"/>
    <w:rsid w:val="00D90604"/>
    <w:rsid w:val="00D920AF"/>
    <w:rsid w:val="00D920CE"/>
    <w:rsid w:val="00D92C11"/>
    <w:rsid w:val="00D92DB8"/>
    <w:rsid w:val="00D94238"/>
    <w:rsid w:val="00D96B50"/>
    <w:rsid w:val="00D97086"/>
    <w:rsid w:val="00D978AA"/>
    <w:rsid w:val="00DA29B3"/>
    <w:rsid w:val="00DA35B4"/>
    <w:rsid w:val="00DA5A13"/>
    <w:rsid w:val="00DB0AC0"/>
    <w:rsid w:val="00DB1B57"/>
    <w:rsid w:val="00DB3C7C"/>
    <w:rsid w:val="00DB7163"/>
    <w:rsid w:val="00DB77B0"/>
    <w:rsid w:val="00DC0251"/>
    <w:rsid w:val="00DC1ECF"/>
    <w:rsid w:val="00DC3639"/>
    <w:rsid w:val="00DC3AE9"/>
    <w:rsid w:val="00DD0473"/>
    <w:rsid w:val="00DD224A"/>
    <w:rsid w:val="00DD411C"/>
    <w:rsid w:val="00DD46E4"/>
    <w:rsid w:val="00DD558D"/>
    <w:rsid w:val="00DD55C6"/>
    <w:rsid w:val="00DD56C5"/>
    <w:rsid w:val="00DD5937"/>
    <w:rsid w:val="00DD7BBB"/>
    <w:rsid w:val="00DE010E"/>
    <w:rsid w:val="00DE41E9"/>
    <w:rsid w:val="00DE47E9"/>
    <w:rsid w:val="00DE5987"/>
    <w:rsid w:val="00DE5F45"/>
    <w:rsid w:val="00DE63D1"/>
    <w:rsid w:val="00DE701E"/>
    <w:rsid w:val="00DF284D"/>
    <w:rsid w:val="00DF299A"/>
    <w:rsid w:val="00DF3337"/>
    <w:rsid w:val="00DF4DD6"/>
    <w:rsid w:val="00DF6FFC"/>
    <w:rsid w:val="00E00922"/>
    <w:rsid w:val="00E01FC9"/>
    <w:rsid w:val="00E04F92"/>
    <w:rsid w:val="00E058F4"/>
    <w:rsid w:val="00E05FC7"/>
    <w:rsid w:val="00E06378"/>
    <w:rsid w:val="00E064C4"/>
    <w:rsid w:val="00E074D0"/>
    <w:rsid w:val="00E12282"/>
    <w:rsid w:val="00E13505"/>
    <w:rsid w:val="00E13660"/>
    <w:rsid w:val="00E13B65"/>
    <w:rsid w:val="00E177E5"/>
    <w:rsid w:val="00E201AA"/>
    <w:rsid w:val="00E2184C"/>
    <w:rsid w:val="00E22D99"/>
    <w:rsid w:val="00E24FFB"/>
    <w:rsid w:val="00E2600C"/>
    <w:rsid w:val="00E26F0F"/>
    <w:rsid w:val="00E32802"/>
    <w:rsid w:val="00E329A6"/>
    <w:rsid w:val="00E36C0E"/>
    <w:rsid w:val="00E37E1C"/>
    <w:rsid w:val="00E4025E"/>
    <w:rsid w:val="00E41C4A"/>
    <w:rsid w:val="00E42053"/>
    <w:rsid w:val="00E42A40"/>
    <w:rsid w:val="00E504B0"/>
    <w:rsid w:val="00E50592"/>
    <w:rsid w:val="00E507B3"/>
    <w:rsid w:val="00E51B48"/>
    <w:rsid w:val="00E52051"/>
    <w:rsid w:val="00E53C50"/>
    <w:rsid w:val="00E560E4"/>
    <w:rsid w:val="00E5644B"/>
    <w:rsid w:val="00E56A32"/>
    <w:rsid w:val="00E56FDF"/>
    <w:rsid w:val="00E57955"/>
    <w:rsid w:val="00E62C8B"/>
    <w:rsid w:val="00E63102"/>
    <w:rsid w:val="00E6324A"/>
    <w:rsid w:val="00E6409A"/>
    <w:rsid w:val="00E64696"/>
    <w:rsid w:val="00E66B64"/>
    <w:rsid w:val="00E7136E"/>
    <w:rsid w:val="00E7195D"/>
    <w:rsid w:val="00E721A3"/>
    <w:rsid w:val="00E7358D"/>
    <w:rsid w:val="00E75907"/>
    <w:rsid w:val="00E7769B"/>
    <w:rsid w:val="00E810B2"/>
    <w:rsid w:val="00E83F93"/>
    <w:rsid w:val="00E86112"/>
    <w:rsid w:val="00E86247"/>
    <w:rsid w:val="00E8782C"/>
    <w:rsid w:val="00E90588"/>
    <w:rsid w:val="00E9231E"/>
    <w:rsid w:val="00E925E0"/>
    <w:rsid w:val="00E95CA9"/>
    <w:rsid w:val="00E96AF1"/>
    <w:rsid w:val="00E9714F"/>
    <w:rsid w:val="00E97A5C"/>
    <w:rsid w:val="00EA33AB"/>
    <w:rsid w:val="00EA553F"/>
    <w:rsid w:val="00EA56A4"/>
    <w:rsid w:val="00EA5B10"/>
    <w:rsid w:val="00EA5E35"/>
    <w:rsid w:val="00EA6224"/>
    <w:rsid w:val="00EB04E7"/>
    <w:rsid w:val="00EB2460"/>
    <w:rsid w:val="00EB26A0"/>
    <w:rsid w:val="00EB2818"/>
    <w:rsid w:val="00EB3509"/>
    <w:rsid w:val="00EB55CA"/>
    <w:rsid w:val="00EB6E37"/>
    <w:rsid w:val="00EB6EED"/>
    <w:rsid w:val="00EB6F56"/>
    <w:rsid w:val="00EC008F"/>
    <w:rsid w:val="00EC2CCB"/>
    <w:rsid w:val="00EC5DFA"/>
    <w:rsid w:val="00EC6921"/>
    <w:rsid w:val="00EC6B28"/>
    <w:rsid w:val="00ED45D1"/>
    <w:rsid w:val="00EE0D26"/>
    <w:rsid w:val="00EE2FEE"/>
    <w:rsid w:val="00EE48C1"/>
    <w:rsid w:val="00EE64BD"/>
    <w:rsid w:val="00EF06A9"/>
    <w:rsid w:val="00EF2BEE"/>
    <w:rsid w:val="00EF3759"/>
    <w:rsid w:val="00EF45BC"/>
    <w:rsid w:val="00EF476B"/>
    <w:rsid w:val="00EF47CE"/>
    <w:rsid w:val="00EF5870"/>
    <w:rsid w:val="00F00781"/>
    <w:rsid w:val="00F00DAD"/>
    <w:rsid w:val="00F01B1E"/>
    <w:rsid w:val="00F025E2"/>
    <w:rsid w:val="00F03688"/>
    <w:rsid w:val="00F045C1"/>
    <w:rsid w:val="00F102F4"/>
    <w:rsid w:val="00F1368A"/>
    <w:rsid w:val="00F1372E"/>
    <w:rsid w:val="00F1443B"/>
    <w:rsid w:val="00F15090"/>
    <w:rsid w:val="00F17E5D"/>
    <w:rsid w:val="00F20553"/>
    <w:rsid w:val="00F21F21"/>
    <w:rsid w:val="00F23987"/>
    <w:rsid w:val="00F25D70"/>
    <w:rsid w:val="00F2624A"/>
    <w:rsid w:val="00F26A97"/>
    <w:rsid w:val="00F2779A"/>
    <w:rsid w:val="00F40A7F"/>
    <w:rsid w:val="00F41729"/>
    <w:rsid w:val="00F45511"/>
    <w:rsid w:val="00F46668"/>
    <w:rsid w:val="00F46DC4"/>
    <w:rsid w:val="00F51424"/>
    <w:rsid w:val="00F52C0D"/>
    <w:rsid w:val="00F52E75"/>
    <w:rsid w:val="00F52F64"/>
    <w:rsid w:val="00F549EE"/>
    <w:rsid w:val="00F65983"/>
    <w:rsid w:val="00F66B68"/>
    <w:rsid w:val="00F6730C"/>
    <w:rsid w:val="00F70763"/>
    <w:rsid w:val="00F72CD4"/>
    <w:rsid w:val="00F74D18"/>
    <w:rsid w:val="00F76713"/>
    <w:rsid w:val="00F775E5"/>
    <w:rsid w:val="00F82BFA"/>
    <w:rsid w:val="00F838C5"/>
    <w:rsid w:val="00F85242"/>
    <w:rsid w:val="00F8574B"/>
    <w:rsid w:val="00F908DC"/>
    <w:rsid w:val="00F9344E"/>
    <w:rsid w:val="00F93927"/>
    <w:rsid w:val="00F9672B"/>
    <w:rsid w:val="00F97EB4"/>
    <w:rsid w:val="00FA1802"/>
    <w:rsid w:val="00FA3D36"/>
    <w:rsid w:val="00FA4E55"/>
    <w:rsid w:val="00FA4F61"/>
    <w:rsid w:val="00FA5594"/>
    <w:rsid w:val="00FA5D1E"/>
    <w:rsid w:val="00FA6237"/>
    <w:rsid w:val="00FA7904"/>
    <w:rsid w:val="00FA7B87"/>
    <w:rsid w:val="00FB0BA7"/>
    <w:rsid w:val="00FB25DB"/>
    <w:rsid w:val="00FB25FF"/>
    <w:rsid w:val="00FB4880"/>
    <w:rsid w:val="00FB525F"/>
    <w:rsid w:val="00FB65BC"/>
    <w:rsid w:val="00FB7DB3"/>
    <w:rsid w:val="00FC1262"/>
    <w:rsid w:val="00FC31DB"/>
    <w:rsid w:val="00FC75DC"/>
    <w:rsid w:val="00FC7F13"/>
    <w:rsid w:val="00FD1591"/>
    <w:rsid w:val="00FD4E10"/>
    <w:rsid w:val="00FD6D1B"/>
    <w:rsid w:val="00FD6E44"/>
    <w:rsid w:val="00FE0304"/>
    <w:rsid w:val="00FE2A89"/>
    <w:rsid w:val="00FE353D"/>
    <w:rsid w:val="00FE365B"/>
    <w:rsid w:val="00FE594F"/>
    <w:rsid w:val="00FE70DB"/>
    <w:rsid w:val="00FF03A4"/>
    <w:rsid w:val="00FF1F8D"/>
    <w:rsid w:val="00FF2F56"/>
    <w:rsid w:val="00FF2F5B"/>
    <w:rsid w:val="00FF5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8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731F"/>
    <w:pPr>
      <w:keepNext/>
      <w:keepLines/>
      <w:widowControl w:val="0"/>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9731F"/>
    <w:pPr>
      <w:keepNext/>
      <w:widowControl w:val="0"/>
      <w:spacing w:before="600" w:after="300"/>
      <w:jc w:val="center"/>
      <w:outlineLvl w:val="1"/>
    </w:pPr>
    <w:rPr>
      <w:sz w:val="28"/>
      <w:szCs w:val="28"/>
    </w:rPr>
  </w:style>
  <w:style w:type="paragraph" w:styleId="3">
    <w:name w:val="heading 3"/>
    <w:basedOn w:val="a"/>
    <w:next w:val="a"/>
    <w:link w:val="30"/>
    <w:uiPriority w:val="99"/>
    <w:qFormat/>
    <w:rsid w:val="0039731F"/>
    <w:pPr>
      <w:keepNext/>
      <w:widowControl w:val="0"/>
      <w:spacing w:after="360" w:line="240" w:lineRule="atLeast"/>
      <w:ind w:left="2880" w:firstLine="720"/>
      <w:jc w:val="both"/>
      <w:outlineLvl w:val="2"/>
    </w:pPr>
    <w:rPr>
      <w:sz w:val="28"/>
      <w:szCs w:val="28"/>
    </w:rPr>
  </w:style>
  <w:style w:type="paragraph" w:styleId="4">
    <w:name w:val="heading 4"/>
    <w:basedOn w:val="a"/>
    <w:next w:val="a"/>
    <w:link w:val="40"/>
    <w:uiPriority w:val="99"/>
    <w:qFormat/>
    <w:rsid w:val="0039731F"/>
    <w:pPr>
      <w:keepNext/>
      <w:widowControl w:val="0"/>
      <w:spacing w:before="360" w:line="240" w:lineRule="atLeast"/>
      <w:ind w:firstLine="34"/>
      <w:jc w:val="both"/>
      <w:outlineLvl w:val="3"/>
    </w:pPr>
    <w:rPr>
      <w:sz w:val="28"/>
      <w:szCs w:val="28"/>
    </w:rPr>
  </w:style>
  <w:style w:type="paragraph" w:styleId="5">
    <w:name w:val="heading 5"/>
    <w:basedOn w:val="a"/>
    <w:next w:val="a"/>
    <w:link w:val="50"/>
    <w:uiPriority w:val="99"/>
    <w:unhideWhenUsed/>
    <w:qFormat/>
    <w:rsid w:val="00DD56C5"/>
    <w:pPr>
      <w:keepNext/>
      <w:keepLines/>
      <w:widowControl w:val="0"/>
      <w:spacing w:before="200"/>
      <w:outlineLvl w:val="4"/>
    </w:pPr>
    <w:rPr>
      <w:rFonts w:asciiTheme="majorHAnsi" w:eastAsiaTheme="majorEastAsia" w:hAnsiTheme="majorHAnsi" w:cstheme="majorBidi"/>
      <w:color w:val="243F60" w:themeColor="accent1" w:themeShade="7F"/>
      <w:sz w:val="28"/>
      <w:szCs w:val="28"/>
    </w:rPr>
  </w:style>
  <w:style w:type="paragraph" w:styleId="6">
    <w:name w:val="heading 6"/>
    <w:basedOn w:val="a"/>
    <w:next w:val="a"/>
    <w:link w:val="60"/>
    <w:uiPriority w:val="99"/>
    <w:qFormat/>
    <w:rsid w:val="0039731F"/>
    <w:pPr>
      <w:keepNext/>
      <w:widowControl w:val="0"/>
      <w:spacing w:before="480"/>
      <w:jc w:val="center"/>
      <w:outlineLvl w:val="5"/>
    </w:pPr>
    <w:rPr>
      <w:b/>
      <w:bCs/>
      <w:sz w:val="28"/>
      <w:szCs w:val="28"/>
    </w:rPr>
  </w:style>
  <w:style w:type="paragraph" w:styleId="7">
    <w:name w:val="heading 7"/>
    <w:basedOn w:val="a"/>
    <w:next w:val="a"/>
    <w:link w:val="70"/>
    <w:uiPriority w:val="99"/>
    <w:qFormat/>
    <w:rsid w:val="0039731F"/>
    <w:pPr>
      <w:keepNext/>
      <w:spacing w:before="600" w:line="240" w:lineRule="atLeast"/>
      <w:jc w:val="both"/>
      <w:outlineLvl w:val="6"/>
    </w:pPr>
    <w:rPr>
      <w:sz w:val="28"/>
      <w:szCs w:val="28"/>
    </w:rPr>
  </w:style>
  <w:style w:type="paragraph" w:styleId="8">
    <w:name w:val="heading 8"/>
    <w:basedOn w:val="a"/>
    <w:next w:val="a"/>
    <w:link w:val="80"/>
    <w:uiPriority w:val="99"/>
    <w:qFormat/>
    <w:rsid w:val="0039731F"/>
    <w:pPr>
      <w:keepNext/>
      <w:spacing w:line="240" w:lineRule="atLeast"/>
      <w:ind w:left="36" w:right="36"/>
      <w:jc w:val="center"/>
      <w:outlineLvl w:val="7"/>
    </w:pPr>
    <w:rPr>
      <w:sz w:val="28"/>
      <w:szCs w:val="28"/>
    </w:rPr>
  </w:style>
  <w:style w:type="paragraph" w:styleId="9">
    <w:name w:val="heading 9"/>
    <w:basedOn w:val="a"/>
    <w:next w:val="a"/>
    <w:link w:val="90"/>
    <w:uiPriority w:val="99"/>
    <w:qFormat/>
    <w:rsid w:val="0039731F"/>
    <w:pPr>
      <w:keepNext/>
      <w:spacing w:line="240" w:lineRule="atLeast"/>
      <w:ind w:left="36" w:right="36"/>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8382C"/>
    <w:pPr>
      <w:spacing w:before="100" w:beforeAutospacing="1" w:after="100" w:afterAutospacing="1"/>
    </w:pPr>
  </w:style>
  <w:style w:type="table" w:styleId="a4">
    <w:name w:val="Table Grid"/>
    <w:basedOn w:val="a1"/>
    <w:rsid w:val="003838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
    <w:rsid w:val="0038382C"/>
    <w:pPr>
      <w:spacing w:before="100" w:beforeAutospacing="1" w:after="100" w:afterAutospacing="1"/>
    </w:pPr>
  </w:style>
  <w:style w:type="paragraph" w:styleId="a5">
    <w:name w:val="List Paragraph"/>
    <w:basedOn w:val="a"/>
    <w:link w:val="a6"/>
    <w:uiPriority w:val="34"/>
    <w:qFormat/>
    <w:rsid w:val="00402E44"/>
    <w:pPr>
      <w:ind w:left="720"/>
      <w:contextualSpacing/>
    </w:pPr>
  </w:style>
  <w:style w:type="paragraph" w:customStyle="1" w:styleId="ConsPlusNormal">
    <w:name w:val="ConsPlusNormal"/>
    <w:link w:val="ConsPlusNormal0"/>
    <w:rsid w:val="007F26EE"/>
    <w:pPr>
      <w:widowControl w:val="0"/>
      <w:suppressAutoHyphens/>
    </w:pPr>
    <w:rPr>
      <w:rFonts w:ascii="Calibri" w:eastAsia="DejaVu Sans" w:hAnsi="Calibri" w:cs="font131"/>
      <w:kern w:val="1"/>
      <w:lang w:eastAsia="ar-SA"/>
    </w:rPr>
  </w:style>
  <w:style w:type="paragraph" w:customStyle="1" w:styleId="ConsPlusCell">
    <w:name w:val="ConsPlusCell"/>
    <w:uiPriority w:val="99"/>
    <w:rsid w:val="00C430E9"/>
    <w:pPr>
      <w:widowControl w:val="0"/>
      <w:autoSpaceDE w:val="0"/>
      <w:autoSpaceDN w:val="0"/>
      <w:adjustRightInd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C430E9"/>
    <w:rPr>
      <w:rFonts w:ascii="Tahoma" w:hAnsi="Tahoma" w:cs="Tahoma"/>
      <w:sz w:val="16"/>
      <w:szCs w:val="16"/>
      <w:lang w:eastAsia="en-US"/>
    </w:rPr>
  </w:style>
  <w:style w:type="character" w:customStyle="1" w:styleId="a8">
    <w:name w:val="Текст выноски Знак"/>
    <w:basedOn w:val="a0"/>
    <w:link w:val="a7"/>
    <w:uiPriority w:val="99"/>
    <w:semiHidden/>
    <w:rsid w:val="00C430E9"/>
    <w:rPr>
      <w:rFonts w:ascii="Tahoma" w:eastAsia="Times New Roman" w:hAnsi="Tahoma" w:cs="Tahoma"/>
      <w:sz w:val="16"/>
      <w:szCs w:val="16"/>
    </w:rPr>
  </w:style>
  <w:style w:type="character" w:customStyle="1" w:styleId="apple-converted-space">
    <w:name w:val="apple-converted-space"/>
    <w:basedOn w:val="a0"/>
    <w:rsid w:val="00315D4F"/>
  </w:style>
  <w:style w:type="character" w:styleId="a9">
    <w:name w:val="Hyperlink"/>
    <w:basedOn w:val="a0"/>
    <w:uiPriority w:val="99"/>
    <w:semiHidden/>
    <w:unhideWhenUsed/>
    <w:rsid w:val="00315D4F"/>
    <w:rPr>
      <w:color w:val="0000FF"/>
      <w:u w:val="single"/>
    </w:rPr>
  </w:style>
  <w:style w:type="character" w:customStyle="1" w:styleId="50">
    <w:name w:val="Заголовок 5 Знак"/>
    <w:basedOn w:val="a0"/>
    <w:link w:val="5"/>
    <w:uiPriority w:val="99"/>
    <w:rsid w:val="00DD56C5"/>
    <w:rPr>
      <w:rFonts w:asciiTheme="majorHAnsi" w:eastAsiaTheme="majorEastAsia" w:hAnsiTheme="majorHAnsi" w:cstheme="majorBidi"/>
      <w:color w:val="243F60" w:themeColor="accent1" w:themeShade="7F"/>
      <w:sz w:val="28"/>
      <w:szCs w:val="28"/>
      <w:lang w:eastAsia="ru-RU"/>
    </w:rPr>
  </w:style>
  <w:style w:type="character" w:customStyle="1" w:styleId="10">
    <w:name w:val="Заголовок 1 Знак"/>
    <w:basedOn w:val="a0"/>
    <w:link w:val="1"/>
    <w:uiPriority w:val="99"/>
    <w:rsid w:val="0039731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39731F"/>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39731F"/>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39731F"/>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3973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39731F"/>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39731F"/>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9"/>
    <w:rsid w:val="0039731F"/>
    <w:rPr>
      <w:rFonts w:ascii="Times New Roman" w:eastAsia="Times New Roman" w:hAnsi="Times New Roman" w:cs="Times New Roman"/>
      <w:sz w:val="28"/>
      <w:szCs w:val="28"/>
      <w:lang w:eastAsia="ru-RU"/>
    </w:rPr>
  </w:style>
  <w:style w:type="paragraph" w:styleId="aa">
    <w:name w:val="header"/>
    <w:aliases w:val="ВерхКолонтитул"/>
    <w:basedOn w:val="a"/>
    <w:link w:val="ab"/>
    <w:uiPriority w:val="99"/>
    <w:rsid w:val="0039731F"/>
    <w:pPr>
      <w:widowControl w:val="0"/>
      <w:tabs>
        <w:tab w:val="center" w:pos="4153"/>
        <w:tab w:val="right" w:pos="8306"/>
      </w:tabs>
    </w:pPr>
    <w:rPr>
      <w:sz w:val="28"/>
      <w:szCs w:val="28"/>
    </w:rPr>
  </w:style>
  <w:style w:type="character" w:customStyle="1" w:styleId="ab">
    <w:name w:val="Верхний колонтитул Знак"/>
    <w:aliases w:val="ВерхКолонтитул Знак"/>
    <w:basedOn w:val="a0"/>
    <w:link w:val="aa"/>
    <w:uiPriority w:val="99"/>
    <w:rsid w:val="0039731F"/>
    <w:rPr>
      <w:rFonts w:ascii="Times New Roman" w:eastAsia="Times New Roman" w:hAnsi="Times New Roman" w:cs="Times New Roman"/>
      <w:sz w:val="28"/>
      <w:szCs w:val="28"/>
      <w:lang w:eastAsia="ru-RU"/>
    </w:rPr>
  </w:style>
  <w:style w:type="character" w:styleId="ac">
    <w:name w:val="page number"/>
    <w:basedOn w:val="a0"/>
    <w:uiPriority w:val="99"/>
    <w:rsid w:val="0039731F"/>
    <w:rPr>
      <w:rFonts w:cs="Times New Roman"/>
      <w:sz w:val="20"/>
      <w:szCs w:val="20"/>
    </w:rPr>
  </w:style>
  <w:style w:type="paragraph" w:styleId="ad">
    <w:name w:val="caption"/>
    <w:basedOn w:val="a"/>
    <w:next w:val="a"/>
    <w:uiPriority w:val="99"/>
    <w:qFormat/>
    <w:rsid w:val="0039731F"/>
    <w:pPr>
      <w:widowControl w:val="0"/>
      <w:spacing w:before="720" w:line="240" w:lineRule="atLeast"/>
      <w:ind w:firstLine="709"/>
      <w:jc w:val="both"/>
    </w:pPr>
    <w:rPr>
      <w:sz w:val="28"/>
      <w:szCs w:val="28"/>
    </w:rPr>
  </w:style>
  <w:style w:type="paragraph" w:styleId="ae">
    <w:name w:val="Body Text Indent"/>
    <w:basedOn w:val="a"/>
    <w:link w:val="af"/>
    <w:uiPriority w:val="99"/>
    <w:rsid w:val="0039731F"/>
    <w:pPr>
      <w:widowControl w:val="0"/>
      <w:ind w:left="6804"/>
    </w:pPr>
    <w:rPr>
      <w:sz w:val="28"/>
      <w:szCs w:val="28"/>
    </w:rPr>
  </w:style>
  <w:style w:type="character" w:customStyle="1" w:styleId="af">
    <w:name w:val="Основной текст с отступом Знак"/>
    <w:basedOn w:val="a0"/>
    <w:link w:val="ae"/>
    <w:uiPriority w:val="99"/>
    <w:rsid w:val="0039731F"/>
    <w:rPr>
      <w:rFonts w:ascii="Times New Roman" w:eastAsia="Times New Roman" w:hAnsi="Times New Roman" w:cs="Times New Roman"/>
      <w:sz w:val="28"/>
      <w:szCs w:val="28"/>
      <w:lang w:eastAsia="ru-RU"/>
    </w:rPr>
  </w:style>
  <w:style w:type="paragraph" w:styleId="af0">
    <w:name w:val="Body Text"/>
    <w:basedOn w:val="a"/>
    <w:link w:val="af1"/>
    <w:uiPriority w:val="99"/>
    <w:rsid w:val="0039731F"/>
    <w:pPr>
      <w:widowControl w:val="0"/>
    </w:pPr>
    <w:rPr>
      <w:sz w:val="28"/>
      <w:szCs w:val="28"/>
    </w:rPr>
  </w:style>
  <w:style w:type="character" w:customStyle="1" w:styleId="af1">
    <w:name w:val="Основной текст Знак"/>
    <w:basedOn w:val="a0"/>
    <w:link w:val="af0"/>
    <w:uiPriority w:val="99"/>
    <w:rsid w:val="0039731F"/>
    <w:rPr>
      <w:rFonts w:ascii="Times New Roman" w:eastAsia="Times New Roman" w:hAnsi="Times New Roman" w:cs="Times New Roman"/>
      <w:sz w:val="28"/>
      <w:szCs w:val="28"/>
      <w:lang w:eastAsia="ru-RU"/>
    </w:rPr>
  </w:style>
  <w:style w:type="paragraph" w:styleId="21">
    <w:name w:val="Body Text 2"/>
    <w:basedOn w:val="a"/>
    <w:link w:val="22"/>
    <w:uiPriority w:val="99"/>
    <w:rsid w:val="0039731F"/>
    <w:pPr>
      <w:widowControl w:val="0"/>
      <w:tabs>
        <w:tab w:val="left" w:pos="6237"/>
      </w:tabs>
      <w:jc w:val="center"/>
    </w:pPr>
    <w:rPr>
      <w:noProof/>
      <w:sz w:val="28"/>
      <w:szCs w:val="28"/>
    </w:rPr>
  </w:style>
  <w:style w:type="character" w:customStyle="1" w:styleId="22">
    <w:name w:val="Основной текст 2 Знак"/>
    <w:basedOn w:val="a0"/>
    <w:link w:val="21"/>
    <w:uiPriority w:val="99"/>
    <w:rsid w:val="0039731F"/>
    <w:rPr>
      <w:rFonts w:ascii="Times New Roman" w:eastAsia="Times New Roman" w:hAnsi="Times New Roman" w:cs="Times New Roman"/>
      <w:noProof/>
      <w:sz w:val="28"/>
      <w:szCs w:val="28"/>
      <w:lang w:eastAsia="ru-RU"/>
    </w:rPr>
  </w:style>
  <w:style w:type="paragraph" w:styleId="af2">
    <w:name w:val="footer"/>
    <w:basedOn w:val="a"/>
    <w:link w:val="af3"/>
    <w:uiPriority w:val="99"/>
    <w:semiHidden/>
    <w:unhideWhenUsed/>
    <w:rsid w:val="0039731F"/>
    <w:pPr>
      <w:widowControl w:val="0"/>
      <w:tabs>
        <w:tab w:val="center" w:pos="4677"/>
        <w:tab w:val="right" w:pos="9355"/>
      </w:tabs>
    </w:pPr>
    <w:rPr>
      <w:sz w:val="28"/>
      <w:szCs w:val="28"/>
    </w:rPr>
  </w:style>
  <w:style w:type="character" w:customStyle="1" w:styleId="af3">
    <w:name w:val="Нижний колонтитул Знак"/>
    <w:basedOn w:val="a0"/>
    <w:link w:val="af2"/>
    <w:uiPriority w:val="99"/>
    <w:semiHidden/>
    <w:rsid w:val="0039731F"/>
    <w:rPr>
      <w:rFonts w:ascii="Times New Roman" w:eastAsia="Times New Roman" w:hAnsi="Times New Roman" w:cs="Times New Roman"/>
      <w:sz w:val="28"/>
      <w:szCs w:val="28"/>
      <w:lang w:eastAsia="ru-RU"/>
    </w:rPr>
  </w:style>
  <w:style w:type="paragraph" w:styleId="af4">
    <w:name w:val="footnote text"/>
    <w:basedOn w:val="a"/>
    <w:link w:val="af5"/>
    <w:unhideWhenUsed/>
    <w:rsid w:val="0039731F"/>
    <w:pPr>
      <w:widowControl w:val="0"/>
    </w:pPr>
    <w:rPr>
      <w:sz w:val="20"/>
      <w:szCs w:val="20"/>
    </w:rPr>
  </w:style>
  <w:style w:type="character" w:customStyle="1" w:styleId="af5">
    <w:name w:val="Текст сноски Знак"/>
    <w:basedOn w:val="a0"/>
    <w:link w:val="af4"/>
    <w:rsid w:val="0039731F"/>
    <w:rPr>
      <w:rFonts w:ascii="Times New Roman" w:eastAsia="Times New Roman" w:hAnsi="Times New Roman" w:cs="Times New Roman"/>
      <w:sz w:val="20"/>
      <w:szCs w:val="20"/>
      <w:lang w:eastAsia="ru-RU"/>
    </w:rPr>
  </w:style>
  <w:style w:type="character" w:styleId="af6">
    <w:name w:val="footnote reference"/>
    <w:basedOn w:val="a0"/>
    <w:unhideWhenUsed/>
    <w:rsid w:val="0039731F"/>
    <w:rPr>
      <w:vertAlign w:val="superscript"/>
    </w:rPr>
  </w:style>
  <w:style w:type="paragraph" w:customStyle="1" w:styleId="ConsPlusNonformat">
    <w:name w:val="ConsPlusNonformat"/>
    <w:uiPriority w:val="99"/>
    <w:rsid w:val="003973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HTML">
    <w:name w:val="HTML Preformatted"/>
    <w:basedOn w:val="a"/>
    <w:link w:val="HTML0"/>
    <w:uiPriority w:val="99"/>
    <w:unhideWhenUsed/>
    <w:rsid w:val="0039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9731F"/>
    <w:rPr>
      <w:rFonts w:ascii="Courier New" w:eastAsia="Times New Roman" w:hAnsi="Courier New" w:cs="Courier New"/>
      <w:sz w:val="20"/>
      <w:szCs w:val="20"/>
      <w:lang w:eastAsia="ru-RU"/>
    </w:rPr>
  </w:style>
  <w:style w:type="paragraph" w:customStyle="1" w:styleId="11">
    <w:name w:val="Обычный1"/>
    <w:rsid w:val="0039731F"/>
    <w:pPr>
      <w:spacing w:after="0" w:line="240" w:lineRule="auto"/>
    </w:pPr>
    <w:rPr>
      <w:rFonts w:ascii="Times New Roman" w:eastAsia="Times New Roman" w:hAnsi="Times New Roman" w:cs="Times New Roman"/>
      <w:sz w:val="24"/>
      <w:szCs w:val="20"/>
      <w:lang w:eastAsia="ru-RU"/>
    </w:rPr>
  </w:style>
  <w:style w:type="paragraph" w:styleId="af7">
    <w:name w:val="No Spacing"/>
    <w:uiPriority w:val="99"/>
    <w:qFormat/>
    <w:rsid w:val="00310F7D"/>
    <w:pPr>
      <w:spacing w:after="0" w:line="240" w:lineRule="auto"/>
    </w:pPr>
    <w:rPr>
      <w:rFonts w:ascii="Calibri" w:eastAsia="Times New Roman" w:hAnsi="Calibri" w:cs="Times New Roman"/>
      <w:lang w:eastAsia="ru-RU"/>
    </w:rPr>
  </w:style>
  <w:style w:type="paragraph" w:customStyle="1" w:styleId="31">
    <w:name w:val="Основной текст 31"/>
    <w:basedOn w:val="11"/>
    <w:rsid w:val="00263DDC"/>
    <w:rPr>
      <w:rFonts w:ascii="Arial" w:hAnsi="Arial"/>
      <w:color w:val="FF0000"/>
      <w:sz w:val="28"/>
    </w:rPr>
  </w:style>
  <w:style w:type="paragraph" w:styleId="32">
    <w:name w:val="Body Text 3"/>
    <w:basedOn w:val="a"/>
    <w:link w:val="33"/>
    <w:uiPriority w:val="99"/>
    <w:semiHidden/>
    <w:unhideWhenUsed/>
    <w:rsid w:val="000D57EA"/>
    <w:pPr>
      <w:spacing w:after="120"/>
    </w:pPr>
    <w:rPr>
      <w:sz w:val="16"/>
      <w:szCs w:val="16"/>
    </w:rPr>
  </w:style>
  <w:style w:type="character" w:customStyle="1" w:styleId="33">
    <w:name w:val="Основной текст 3 Знак"/>
    <w:basedOn w:val="a0"/>
    <w:link w:val="32"/>
    <w:uiPriority w:val="99"/>
    <w:semiHidden/>
    <w:rsid w:val="000D57EA"/>
    <w:rPr>
      <w:rFonts w:ascii="Times New Roman" w:eastAsia="Times New Roman" w:hAnsi="Times New Roman" w:cs="Times New Roman"/>
      <w:sz w:val="16"/>
      <w:szCs w:val="16"/>
      <w:lang w:eastAsia="ru-RU"/>
    </w:rPr>
  </w:style>
  <w:style w:type="paragraph" w:styleId="af8">
    <w:name w:val="Title"/>
    <w:basedOn w:val="a"/>
    <w:link w:val="af9"/>
    <w:qFormat/>
    <w:rsid w:val="000D57EA"/>
    <w:pPr>
      <w:jc w:val="center"/>
    </w:pPr>
    <w:rPr>
      <w:b/>
      <w:sz w:val="28"/>
      <w:szCs w:val="20"/>
    </w:rPr>
  </w:style>
  <w:style w:type="character" w:customStyle="1" w:styleId="af9">
    <w:name w:val="Название Знак"/>
    <w:basedOn w:val="a0"/>
    <w:link w:val="af8"/>
    <w:rsid w:val="000D57EA"/>
    <w:rPr>
      <w:rFonts w:ascii="Times New Roman" w:eastAsia="Times New Roman" w:hAnsi="Times New Roman" w:cs="Times New Roman"/>
      <w:b/>
      <w:sz w:val="28"/>
      <w:szCs w:val="20"/>
      <w:lang w:eastAsia="ru-RU"/>
    </w:rPr>
  </w:style>
  <w:style w:type="paragraph" w:styleId="23">
    <w:name w:val="Body Text Indent 2"/>
    <w:basedOn w:val="a"/>
    <w:link w:val="24"/>
    <w:uiPriority w:val="99"/>
    <w:unhideWhenUsed/>
    <w:rsid w:val="000D57EA"/>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rsid w:val="000D57EA"/>
    <w:rPr>
      <w:rFonts w:ascii="Calibri" w:eastAsia="Times New Roman" w:hAnsi="Calibri" w:cs="Times New Roman"/>
      <w:lang w:eastAsia="ru-RU"/>
    </w:rPr>
  </w:style>
  <w:style w:type="character" w:styleId="afa">
    <w:name w:val="Strong"/>
    <w:basedOn w:val="a0"/>
    <w:uiPriority w:val="22"/>
    <w:qFormat/>
    <w:rsid w:val="000D57EA"/>
    <w:rPr>
      <w:b/>
      <w:bCs/>
    </w:rPr>
  </w:style>
  <w:style w:type="paragraph" w:styleId="afb">
    <w:name w:val="endnote text"/>
    <w:basedOn w:val="a"/>
    <w:link w:val="afc"/>
    <w:uiPriority w:val="99"/>
    <w:semiHidden/>
    <w:unhideWhenUsed/>
    <w:rsid w:val="00785516"/>
    <w:rPr>
      <w:sz w:val="20"/>
      <w:szCs w:val="20"/>
    </w:rPr>
  </w:style>
  <w:style w:type="character" w:customStyle="1" w:styleId="afc">
    <w:name w:val="Текст концевой сноски Знак"/>
    <w:basedOn w:val="a0"/>
    <w:link w:val="afb"/>
    <w:uiPriority w:val="99"/>
    <w:semiHidden/>
    <w:rsid w:val="00785516"/>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785516"/>
    <w:rPr>
      <w:vertAlign w:val="superscript"/>
    </w:rPr>
  </w:style>
  <w:style w:type="paragraph" w:customStyle="1" w:styleId="afe">
    <w:name w:val="ОТСТУП"/>
    <w:basedOn w:val="a"/>
    <w:rsid w:val="00FA4E55"/>
    <w:pPr>
      <w:widowControl w:val="0"/>
      <w:numPr>
        <w:ilvl w:val="12"/>
      </w:numPr>
      <w:autoSpaceDE w:val="0"/>
      <w:autoSpaceDN w:val="0"/>
      <w:ind w:firstLine="709"/>
      <w:jc w:val="center"/>
    </w:pPr>
    <w:rPr>
      <w:sz w:val="28"/>
      <w:szCs w:val="28"/>
    </w:rPr>
  </w:style>
  <w:style w:type="paragraph" w:customStyle="1" w:styleId="Default">
    <w:name w:val="Default"/>
    <w:rsid w:val="009727C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1">
    <w:name w:val="Сетка таблицы4"/>
    <w:basedOn w:val="a1"/>
    <w:next w:val="a4"/>
    <w:uiPriority w:val="59"/>
    <w:rsid w:val="00BE2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BE28CD"/>
    <w:rPr>
      <w:rFonts w:ascii="Calibri" w:eastAsia="DejaVu Sans" w:hAnsi="Calibri" w:cs="font131"/>
      <w:kern w:val="1"/>
      <w:lang w:eastAsia="ar-SA"/>
    </w:rPr>
  </w:style>
  <w:style w:type="character" w:customStyle="1" w:styleId="a6">
    <w:name w:val="Абзац списка Знак"/>
    <w:link w:val="a5"/>
    <w:uiPriority w:val="34"/>
    <w:locked/>
    <w:rsid w:val="00AF30C9"/>
    <w:rPr>
      <w:rFonts w:ascii="Times New Roman" w:eastAsia="Times New Roman" w:hAnsi="Times New Roman" w:cs="Times New Roman"/>
      <w:sz w:val="24"/>
      <w:szCs w:val="24"/>
      <w:lang w:eastAsia="ru-RU"/>
    </w:rPr>
  </w:style>
  <w:style w:type="character" w:customStyle="1" w:styleId="12pt">
    <w:name w:val="Основной текст + 12 pt;Полужирный"/>
    <w:basedOn w:val="a0"/>
    <w:rsid w:val="007E207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017659512">
      <w:bodyDiv w:val="1"/>
      <w:marLeft w:val="0"/>
      <w:marRight w:val="0"/>
      <w:marTop w:val="0"/>
      <w:marBottom w:val="0"/>
      <w:divBdr>
        <w:top w:val="none" w:sz="0" w:space="0" w:color="auto"/>
        <w:left w:val="none" w:sz="0" w:space="0" w:color="auto"/>
        <w:bottom w:val="none" w:sz="0" w:space="0" w:color="auto"/>
        <w:right w:val="none" w:sz="0" w:space="0" w:color="auto"/>
      </w:divBdr>
    </w:div>
    <w:div w:id="185789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E126B4680F6C024B42142C4B94BCDC4EF673732F4CB239AD834419F7137FDC1FADFA404483E150DDF80D9381865507AD22D656CB34B7B85D39F5D20zEhF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E126B4680F6C024B4215CC9AF2793CDE56C6A3FF7CA29C9826147C82E67FB94A89FFA5D097C060CDC9EDB3A11z6h7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126B4680F6C024B4215CC9AF2793CDE56C6A3FF7CA29C9826147C82E67FB94A89FFA5D097C060CDC9EDB3A11z6h7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3AAA-2AE3-41F4-805F-ED31AD22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10860</TotalTime>
  <Pages>25</Pages>
  <Words>8434</Words>
  <Characters>48078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экономисты</dc:creator>
  <cp:keywords/>
  <dc:description/>
  <cp:lastModifiedBy>User2</cp:lastModifiedBy>
  <cp:revision>1025</cp:revision>
  <cp:lastPrinted>2019-11-15T09:38:00Z</cp:lastPrinted>
  <dcterms:created xsi:type="dcterms:W3CDTF">2013-01-17T06:09:00Z</dcterms:created>
  <dcterms:modified xsi:type="dcterms:W3CDTF">2019-11-22T08:38:00Z</dcterms:modified>
</cp:coreProperties>
</file>