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1F" w:rsidRDefault="00F3691F" w:rsidP="00F3691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A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Pr="009E7A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осуществления внутреннего финансового аудита</w:t>
      </w:r>
    </w:p>
    <w:p w:rsidR="00F3691F" w:rsidRDefault="00F3691F" w:rsidP="00F3691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91F" w:rsidRDefault="00F3691F" w:rsidP="00F3691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1816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A632C4" w:rsidRPr="009E7A1A" w:rsidRDefault="00A632C4" w:rsidP="00F3691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9"/>
        <w:gridCol w:w="3348"/>
        <w:gridCol w:w="1578"/>
        <w:gridCol w:w="1280"/>
      </w:tblGrid>
      <w:tr w:rsidR="00F3691F" w:rsidRPr="00FB0897" w:rsidTr="00A632C4"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l376"/>
            <w:bookmarkEnd w:id="0"/>
          </w:p>
        </w:tc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F3691F" w:rsidRPr="00FB0897" w:rsidTr="00A632C4"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1F" w:rsidRPr="00FB0897" w:rsidTr="00A632C4"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7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275EA8" w:rsidP="00181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6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18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3691F" w:rsidRPr="00FB0897" w:rsidTr="00A632C4"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бюджетных средств, администратора бюджетных средств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974F23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Чистоозерного района Новосибирской области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67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275EA8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</w:tr>
      <w:tr w:rsidR="00F3691F" w:rsidRPr="00FB0897" w:rsidTr="00A632C4"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1752" w:type="pct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974F23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Чистоозерного района Новосибирской области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67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275EA8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50658151</w:t>
            </w:r>
          </w:p>
        </w:tc>
      </w:tr>
      <w:tr w:rsidR="00F3691F" w:rsidRPr="00FB0897" w:rsidTr="00A632C4"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1752" w:type="pct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Default="00974F23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  <w:p w:rsidR="00F3691F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2C4" w:rsidRPr="00FB0897" w:rsidRDefault="00A632C4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32C4" w:rsidRDefault="00A632C4" w:rsidP="00A632C4">
      <w:pPr>
        <w:pStyle w:val="a3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" w:name="h511"/>
      <w:bookmarkEnd w:id="1"/>
    </w:p>
    <w:p w:rsidR="00A632C4" w:rsidRDefault="00A632C4" w:rsidP="00A632C4">
      <w:pPr>
        <w:pStyle w:val="a3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632C4" w:rsidRDefault="00A632C4" w:rsidP="00A632C4">
      <w:pPr>
        <w:pStyle w:val="a3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691F" w:rsidRPr="009E7A1A" w:rsidRDefault="00F3691F" w:rsidP="00F3691F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7A1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Общие сведения о результатах внутреннего финансового аудита</w:t>
      </w:r>
      <w:bookmarkStart w:id="2" w:name="l377"/>
      <w:bookmarkEnd w:id="2"/>
    </w:p>
    <w:p w:rsidR="00F3691F" w:rsidRPr="009E7A1A" w:rsidRDefault="00F3691F" w:rsidP="00F3691F">
      <w:pPr>
        <w:pStyle w:val="a3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5"/>
        <w:gridCol w:w="897"/>
        <w:gridCol w:w="1483"/>
      </w:tblGrid>
      <w:tr w:rsidR="00F3691F" w:rsidRPr="00FB0897" w:rsidTr="0018162B">
        <w:tc>
          <w:tcPr>
            <w:tcW w:w="3755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l378"/>
            <w:bookmarkEnd w:id="3"/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69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776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показателя</w:t>
            </w:r>
          </w:p>
        </w:tc>
      </w:tr>
      <w:tr w:rsidR="00F3691F" w:rsidRPr="00FB0897" w:rsidTr="0018162B">
        <w:tc>
          <w:tcPr>
            <w:tcW w:w="3755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41674" w:rsidRPr="00FB0897" w:rsidTr="0018162B">
        <w:tc>
          <w:tcPr>
            <w:tcW w:w="3755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1674" w:rsidRPr="00FB0897" w:rsidRDefault="00841674" w:rsidP="008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специалистов, уполномоченных на проведение внутреннего финансового аудита, чел.</w:t>
            </w:r>
          </w:p>
        </w:tc>
        <w:tc>
          <w:tcPr>
            <w:tcW w:w="469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1674" w:rsidRPr="00FB0897" w:rsidRDefault="00841674" w:rsidP="008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776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1674" w:rsidRPr="00FB0897" w:rsidRDefault="00841674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691F" w:rsidRPr="00FB0897" w:rsidTr="0018162B">
        <w:tc>
          <w:tcPr>
            <w:tcW w:w="3755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аудиторских проверок, единиц</w:t>
            </w:r>
          </w:p>
        </w:tc>
        <w:tc>
          <w:tcPr>
            <w:tcW w:w="469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776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18162B" w:rsidP="0076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691F" w:rsidRPr="00FB0897" w:rsidTr="0018162B">
        <w:tc>
          <w:tcPr>
            <w:tcW w:w="3755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 </w:t>
            </w:r>
          </w:p>
        </w:tc>
        <w:tc>
          <w:tcPr>
            <w:tcW w:w="469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76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1F" w:rsidRPr="00FB0897" w:rsidTr="0018162B">
        <w:tc>
          <w:tcPr>
            <w:tcW w:w="3755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системы внутреннего финансового контроля</w:t>
            </w:r>
            <w:r w:rsidR="0018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8162B"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экономности и результативности использования бюджетных средств</w:t>
            </w:r>
            <w:r w:rsidR="0018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8162B"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достоверности бюджетной отчетности</w:t>
            </w:r>
          </w:p>
        </w:tc>
        <w:tc>
          <w:tcPr>
            <w:tcW w:w="469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776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18162B" w:rsidP="0076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691F" w:rsidRPr="00FB0897" w:rsidTr="0018162B">
        <w:tc>
          <w:tcPr>
            <w:tcW w:w="3755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l379"/>
            <w:bookmarkEnd w:id="4"/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аудиторских проверок, предусмотренных в плане внутреннего финансового аудита на отчетный год, единиц</w:t>
            </w:r>
          </w:p>
        </w:tc>
        <w:tc>
          <w:tcPr>
            <w:tcW w:w="469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76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18162B" w:rsidP="0076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691F" w:rsidRPr="00FB0897" w:rsidTr="0018162B">
        <w:tc>
          <w:tcPr>
            <w:tcW w:w="3755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 </w:t>
            </w:r>
          </w:p>
        </w:tc>
        <w:tc>
          <w:tcPr>
            <w:tcW w:w="469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18162B" w:rsidP="0076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691F" w:rsidRPr="00FB0897" w:rsidTr="0018162B">
        <w:tc>
          <w:tcPr>
            <w:tcW w:w="3755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плановых аудиторских проверок</w:t>
            </w:r>
          </w:p>
        </w:tc>
        <w:tc>
          <w:tcPr>
            <w:tcW w:w="469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76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76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1F" w:rsidRPr="00FB0897" w:rsidTr="0018162B">
        <w:tc>
          <w:tcPr>
            <w:tcW w:w="3755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внеплановых аудиторских проверок, единиц</w:t>
            </w:r>
          </w:p>
        </w:tc>
        <w:tc>
          <w:tcPr>
            <w:tcW w:w="469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776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76259B" w:rsidP="0076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3691F" w:rsidRPr="00FB0897" w:rsidTr="0018162B">
        <w:tc>
          <w:tcPr>
            <w:tcW w:w="3755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направленных рекомендаций по повышению эффективности внутреннего финансового контроля, </w:t>
            </w:r>
            <w:r w:rsidR="0018162B"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экономности и результативности </w:t>
            </w:r>
            <w:bookmarkStart w:id="5" w:name="l512"/>
            <w:bookmarkEnd w:id="5"/>
            <w:r w:rsidR="0018162B"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бюджетных средств</w:t>
            </w:r>
            <w:r w:rsidR="00181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8162B"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  <w:p w:rsidR="00A632C4" w:rsidRPr="00FB0897" w:rsidRDefault="00A632C4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776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18162B" w:rsidP="0076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691F" w:rsidRPr="00FB0897" w:rsidTr="0018162B">
        <w:tc>
          <w:tcPr>
            <w:tcW w:w="3755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 </w:t>
            </w:r>
          </w:p>
        </w:tc>
        <w:tc>
          <w:tcPr>
            <w:tcW w:w="469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76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1F" w:rsidRPr="00FB0897" w:rsidTr="0018162B">
        <w:tc>
          <w:tcPr>
            <w:tcW w:w="3755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исполненных рекомендаций</w:t>
            </w:r>
          </w:p>
        </w:tc>
        <w:tc>
          <w:tcPr>
            <w:tcW w:w="469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776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18162B" w:rsidP="0076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3691F" w:rsidRDefault="00F3691F" w:rsidP="00F3691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6" w:name="l380"/>
      <w:bookmarkStart w:id="7" w:name="h513"/>
      <w:bookmarkEnd w:id="6"/>
      <w:bookmarkEnd w:id="7"/>
      <w:r w:rsidRPr="00FB089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 Сведения о выявленных нарушениях и недостатках, тыс. руб.</w:t>
      </w:r>
      <w:bookmarkStart w:id="8" w:name="l381"/>
      <w:bookmarkEnd w:id="8"/>
    </w:p>
    <w:p w:rsidR="00F3691F" w:rsidRPr="00FB0897" w:rsidRDefault="00F3691F" w:rsidP="00F3691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2"/>
        <w:gridCol w:w="236"/>
        <w:gridCol w:w="2061"/>
        <w:gridCol w:w="101"/>
        <w:gridCol w:w="292"/>
        <w:gridCol w:w="504"/>
        <w:gridCol w:w="697"/>
        <w:gridCol w:w="704"/>
        <w:gridCol w:w="1212"/>
        <w:gridCol w:w="1212"/>
        <w:gridCol w:w="1204"/>
      </w:tblGrid>
      <w:tr w:rsidR="00F3691F" w:rsidRPr="00FB0897" w:rsidTr="00F3691F">
        <w:tc>
          <w:tcPr>
            <w:tcW w:w="1949" w:type="pct"/>
            <w:gridSpan w:val="3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l382"/>
            <w:bookmarkEnd w:id="9"/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30" w:type="pct"/>
            <w:gridSpan w:val="3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672" w:type="pct"/>
            <w:gridSpan w:val="2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(единиц)</w:t>
            </w:r>
          </w:p>
        </w:tc>
        <w:tc>
          <w:tcPr>
            <w:tcW w:w="651" w:type="pct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(тыс. руб.)</w:t>
            </w:r>
          </w:p>
        </w:tc>
        <w:tc>
          <w:tcPr>
            <w:tcW w:w="1298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нарушений и недостатков</w:t>
            </w:r>
          </w:p>
          <w:p w:rsidR="00F3691F" w:rsidRPr="0096497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9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условии проведения проверок в предыдущем финансовом году)</w:t>
            </w:r>
          </w:p>
        </w:tc>
      </w:tr>
      <w:tr w:rsidR="00F3691F" w:rsidRPr="00FB0897" w:rsidTr="00F3691F">
        <w:tc>
          <w:tcPr>
            <w:tcW w:w="1949" w:type="pct"/>
            <w:gridSpan w:val="3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gridSpan w:val="3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gridSpan w:val="2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06350B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47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</w:tr>
      <w:tr w:rsidR="00F3691F" w:rsidRPr="0006350B" w:rsidTr="00F3691F">
        <w:tc>
          <w:tcPr>
            <w:tcW w:w="1949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06350B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5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06350B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5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2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06350B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5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06350B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5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06350B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5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7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06350B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35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F3691F" w:rsidRPr="00FB0897" w:rsidTr="00F3691F">
        <w:tc>
          <w:tcPr>
            <w:tcW w:w="1949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9E7A1A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Нецелевое использование бюджетных средств</w:t>
            </w:r>
          </w:p>
        </w:tc>
        <w:tc>
          <w:tcPr>
            <w:tcW w:w="43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9E7A1A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A1A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672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1F" w:rsidRPr="00FB0897" w:rsidTr="00F3691F">
        <w:tc>
          <w:tcPr>
            <w:tcW w:w="1949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9E7A1A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43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9E7A1A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A1A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</w:tc>
        <w:tc>
          <w:tcPr>
            <w:tcW w:w="672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1F" w:rsidRPr="00FB0897" w:rsidTr="00F3691F">
        <w:tc>
          <w:tcPr>
            <w:tcW w:w="1949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9E7A1A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процедур составления и исполнения бюджета по расходам, установленных бюджетным законодательством</w:t>
            </w:r>
          </w:p>
        </w:tc>
        <w:tc>
          <w:tcPr>
            <w:tcW w:w="43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9E7A1A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A1A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672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1F" w:rsidRPr="00FB0897" w:rsidTr="00F3691F">
        <w:tc>
          <w:tcPr>
            <w:tcW w:w="1949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9E7A1A" w:rsidRDefault="00F3691F" w:rsidP="0080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правил ведения бюджетного </w:t>
            </w:r>
            <w:proofErr w:type="gramStart"/>
            <w:r w:rsidRPr="009E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  <w:proofErr w:type="gramEnd"/>
            <w:r w:rsidR="00803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2A1" w:rsidRPr="008032A1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06350B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r w:rsidR="008032A1" w:rsidRPr="008032A1">
              <w:rPr>
                <w:rFonts w:ascii="Times New Roman" w:hAnsi="Times New Roman" w:cs="Times New Roman"/>
                <w:sz w:val="24"/>
                <w:szCs w:val="24"/>
              </w:rPr>
              <w:t>при принятии к учету первичных учетных документов, отражении информации, указанной в первичных учетных документах и регистрах бюджетного учета</w:t>
            </w:r>
          </w:p>
        </w:tc>
        <w:tc>
          <w:tcPr>
            <w:tcW w:w="43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9E7A1A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A1A">
              <w:rPr>
                <w:rFonts w:ascii="Times New Roman" w:eastAsia="Times New Roman" w:hAnsi="Times New Roman" w:cs="Times New Roman"/>
                <w:lang w:eastAsia="ru-RU"/>
              </w:rPr>
              <w:t>040</w:t>
            </w:r>
          </w:p>
        </w:tc>
        <w:tc>
          <w:tcPr>
            <w:tcW w:w="672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6D6AC3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6D6AC3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1F" w:rsidRPr="00FB0897" w:rsidTr="00F3691F">
        <w:tc>
          <w:tcPr>
            <w:tcW w:w="1949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9E7A1A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порядка составления </w:t>
            </w:r>
            <w:r w:rsidR="00803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порядка предоставления </w:t>
            </w:r>
            <w:r w:rsidRPr="009E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отчетности</w:t>
            </w:r>
          </w:p>
        </w:tc>
        <w:tc>
          <w:tcPr>
            <w:tcW w:w="43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9E7A1A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A1A">
              <w:rPr>
                <w:rFonts w:ascii="Times New Roman" w:eastAsia="Times New Roman" w:hAnsi="Times New Roman" w:cs="Times New Roman"/>
                <w:lang w:eastAsia="ru-RU"/>
              </w:rPr>
              <w:t>050</w:t>
            </w:r>
          </w:p>
        </w:tc>
        <w:tc>
          <w:tcPr>
            <w:tcW w:w="672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1F" w:rsidRPr="00FB0897" w:rsidTr="00F3691F">
        <w:tc>
          <w:tcPr>
            <w:tcW w:w="1949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9E7A1A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383"/>
            <w:bookmarkEnd w:id="10"/>
            <w:r w:rsidRPr="009E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порядка, целей и условий предоставления средств из бюджета (субсидий, инвестиций), предоставления кредитов и займов, обеспеченных государственными гарантиями</w:t>
            </w:r>
          </w:p>
        </w:tc>
        <w:tc>
          <w:tcPr>
            <w:tcW w:w="43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9E7A1A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A1A">
              <w:rPr>
                <w:rFonts w:ascii="Times New Roman" w:eastAsia="Times New Roman" w:hAnsi="Times New Roman" w:cs="Times New Roman"/>
                <w:lang w:eastAsia="ru-RU"/>
              </w:rPr>
              <w:t>060</w:t>
            </w:r>
          </w:p>
        </w:tc>
        <w:tc>
          <w:tcPr>
            <w:tcW w:w="672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1F" w:rsidRPr="00FB0897" w:rsidTr="00F3691F">
        <w:tc>
          <w:tcPr>
            <w:tcW w:w="1949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9E7A1A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порядка администрирования доходов бюджета</w:t>
            </w:r>
          </w:p>
        </w:tc>
        <w:tc>
          <w:tcPr>
            <w:tcW w:w="43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9E7A1A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A1A">
              <w:rPr>
                <w:rFonts w:ascii="Times New Roman" w:eastAsia="Times New Roman" w:hAnsi="Times New Roman" w:cs="Times New Roman"/>
                <w:lang w:eastAsia="ru-RU"/>
              </w:rPr>
              <w:t>070</w:t>
            </w:r>
          </w:p>
        </w:tc>
        <w:tc>
          <w:tcPr>
            <w:tcW w:w="672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1F" w:rsidRPr="00FB0897" w:rsidTr="00F3691F">
        <w:tc>
          <w:tcPr>
            <w:tcW w:w="1949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9E7A1A" w:rsidRDefault="00F3691F" w:rsidP="00C6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в сфере закупок</w:t>
            </w:r>
            <w:r w:rsidR="00803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  <w:r w:rsidRPr="009E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исполнения контрактов</w:t>
            </w:r>
          </w:p>
        </w:tc>
        <w:tc>
          <w:tcPr>
            <w:tcW w:w="43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9E7A1A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A1A">
              <w:rPr>
                <w:rFonts w:ascii="Times New Roman" w:eastAsia="Times New Roman" w:hAnsi="Times New Roman" w:cs="Times New Roman"/>
                <w:lang w:eastAsia="ru-RU"/>
              </w:rPr>
              <w:t>080</w:t>
            </w:r>
          </w:p>
        </w:tc>
        <w:tc>
          <w:tcPr>
            <w:tcW w:w="672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8032A1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8032A1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130,8</w:t>
            </w: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1F" w:rsidRPr="00FB0897" w:rsidTr="00F3691F">
        <w:tc>
          <w:tcPr>
            <w:tcW w:w="1949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9E7A1A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43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9E7A1A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A1A">
              <w:rPr>
                <w:rFonts w:ascii="Times New Roman" w:eastAsia="Times New Roman" w:hAnsi="Times New Roman" w:cs="Times New Roman"/>
                <w:lang w:eastAsia="ru-RU"/>
              </w:rPr>
              <w:t>090</w:t>
            </w:r>
          </w:p>
        </w:tc>
        <w:tc>
          <w:tcPr>
            <w:tcW w:w="672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C67FB1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47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1F" w:rsidRPr="00FB0897" w:rsidTr="00F3691F">
        <w:tc>
          <w:tcPr>
            <w:tcW w:w="1949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9E7A1A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нарушения и недостатки</w:t>
            </w:r>
            <w:r w:rsidR="0006350B" w:rsidRPr="0006350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в том числе</w:t>
            </w:r>
            <w:r w:rsidR="0006350B" w:rsidRPr="000635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</w:tc>
        <w:tc>
          <w:tcPr>
            <w:tcW w:w="43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9E7A1A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7A1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72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06350B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06350B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96351,87</w:t>
            </w: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2A1" w:rsidRPr="00FB0897" w:rsidTr="00F3691F">
        <w:tc>
          <w:tcPr>
            <w:tcW w:w="1949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032A1" w:rsidRPr="009E7A1A" w:rsidRDefault="008032A1" w:rsidP="0080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03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8032A1">
              <w:rPr>
                <w:rFonts w:ascii="Times New Roman" w:hAnsi="Times New Roman" w:cs="Times New Roman"/>
                <w:sz w:val="24"/>
                <w:szCs w:val="24"/>
              </w:rPr>
              <w:t>формировании и утверждении учетной политики</w:t>
            </w:r>
          </w:p>
        </w:tc>
        <w:tc>
          <w:tcPr>
            <w:tcW w:w="43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032A1" w:rsidRPr="009E7A1A" w:rsidRDefault="008032A1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672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032A1" w:rsidRDefault="008032A1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032A1" w:rsidRPr="00FB0897" w:rsidRDefault="008032A1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032A1" w:rsidRPr="00FB0897" w:rsidRDefault="008032A1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032A1" w:rsidRPr="00FB0897" w:rsidRDefault="008032A1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2A1" w:rsidRPr="00FB0897" w:rsidTr="00F3691F">
        <w:tc>
          <w:tcPr>
            <w:tcW w:w="1949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032A1" w:rsidRPr="008032A1" w:rsidRDefault="008032A1" w:rsidP="008032A1">
            <w:pPr>
              <w:tabs>
                <w:tab w:val="center" w:pos="171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803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8032A1">
              <w:rPr>
                <w:rFonts w:ascii="Times New Roman" w:hAnsi="Times New Roman" w:cs="Times New Roman"/>
                <w:sz w:val="24"/>
                <w:szCs w:val="24"/>
              </w:rPr>
              <w:t>проведении инвентаризации имущества, внезапных проверок кассы</w:t>
            </w:r>
          </w:p>
        </w:tc>
        <w:tc>
          <w:tcPr>
            <w:tcW w:w="43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032A1" w:rsidRDefault="008032A1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672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032A1" w:rsidRDefault="008032A1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032A1" w:rsidRPr="00FB0897" w:rsidRDefault="008032A1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032A1" w:rsidRPr="00FB0897" w:rsidRDefault="008032A1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032A1" w:rsidRPr="00FB0897" w:rsidRDefault="008032A1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50B" w:rsidRPr="00FB0897" w:rsidTr="00F3691F">
        <w:tc>
          <w:tcPr>
            <w:tcW w:w="1949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06350B" w:rsidRDefault="0006350B" w:rsidP="0006350B">
            <w:pPr>
              <w:tabs>
                <w:tab w:val="center" w:pos="171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063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06350B">
              <w:rPr>
                <w:rFonts w:ascii="Times New Roman" w:hAnsi="Times New Roman" w:cs="Times New Roman"/>
                <w:sz w:val="24"/>
                <w:szCs w:val="24"/>
              </w:rPr>
              <w:t>составлении, утверждении и ведении бюджетной сметы</w:t>
            </w:r>
          </w:p>
        </w:tc>
        <w:tc>
          <w:tcPr>
            <w:tcW w:w="43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06350B" w:rsidRDefault="0006350B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672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06350B" w:rsidRDefault="0006350B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06350B" w:rsidRPr="00FB0897" w:rsidRDefault="0006350B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96351,87</w:t>
            </w: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06350B" w:rsidRPr="00FB0897" w:rsidRDefault="0006350B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06350B" w:rsidRPr="00FB0897" w:rsidRDefault="0006350B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2A1" w:rsidRPr="00FB0897" w:rsidTr="00F3691F">
        <w:tc>
          <w:tcPr>
            <w:tcW w:w="1949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032A1" w:rsidRDefault="008032A1" w:rsidP="008032A1">
            <w:pPr>
              <w:tabs>
                <w:tab w:val="center" w:pos="171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803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нарушения при исполнении бюджетной сметы</w:t>
            </w:r>
          </w:p>
        </w:tc>
        <w:tc>
          <w:tcPr>
            <w:tcW w:w="43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032A1" w:rsidRDefault="008032A1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06350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72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032A1" w:rsidRDefault="008032A1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032A1" w:rsidRPr="00FB0897" w:rsidRDefault="008032A1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032A1" w:rsidRPr="00FB0897" w:rsidRDefault="008032A1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032A1" w:rsidRPr="00FB0897" w:rsidRDefault="008032A1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1F" w:rsidRPr="00FB0897" w:rsidTr="00F3691F">
        <w:trPr>
          <w:gridAfter w:val="4"/>
          <w:wAfter w:w="2288" w:type="pct"/>
        </w:trPr>
        <w:tc>
          <w:tcPr>
            <w:tcW w:w="714" w:type="pct"/>
            <w:tcBorders>
              <w:top w:val="single" w:sz="8" w:space="0" w:color="333333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l384"/>
            <w:bookmarkEnd w:id="11"/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gridSpan w:val="2"/>
            <w:tcBorders>
              <w:top w:val="single" w:sz="8" w:space="0" w:color="333333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gridSpan w:val="2"/>
            <w:tcBorders>
              <w:top w:val="single" w:sz="8" w:space="0" w:color="333333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1F" w:rsidRPr="00FB0897" w:rsidTr="00F3691F">
        <w:trPr>
          <w:gridAfter w:val="4"/>
          <w:wAfter w:w="2288" w:type="pct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1F" w:rsidRPr="00FB0897" w:rsidTr="00F3691F">
        <w:trPr>
          <w:gridAfter w:val="4"/>
          <w:wAfter w:w="2288" w:type="pct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CC1AB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B0897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350B" w:rsidRDefault="0006350B" w:rsidP="00F369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51"/>
      <w:bookmarkEnd w:id="12"/>
    </w:p>
    <w:p w:rsidR="000B480A" w:rsidRDefault="000B480A" w:rsidP="00F369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691F" w:rsidRDefault="00F3691F" w:rsidP="00F369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:rsidR="00F3691F" w:rsidRPr="00974F23" w:rsidRDefault="00F3691F" w:rsidP="00F3691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 внутреннему финансовому контролю</w:t>
      </w:r>
      <w:r w:rsidRPr="004D03B8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D03B8">
        <w:rPr>
          <w:rFonts w:ascii="Times New Roman" w:hAnsi="Times New Roman" w:cs="Times New Roman"/>
          <w:sz w:val="24"/>
          <w:szCs w:val="24"/>
        </w:rPr>
        <w:t xml:space="preserve">______    </w:t>
      </w:r>
      <w:r w:rsidR="00974F23">
        <w:rPr>
          <w:rFonts w:ascii="Times New Roman" w:hAnsi="Times New Roman" w:cs="Times New Roman"/>
          <w:sz w:val="24"/>
          <w:szCs w:val="24"/>
        </w:rPr>
        <w:tab/>
      </w:r>
      <w:r w:rsidR="00974F23" w:rsidRPr="00974F23">
        <w:rPr>
          <w:rFonts w:ascii="Times New Roman" w:hAnsi="Times New Roman" w:cs="Times New Roman"/>
          <w:sz w:val="24"/>
          <w:szCs w:val="24"/>
          <w:u w:val="single"/>
        </w:rPr>
        <w:t>Кучик О.В.</w:t>
      </w:r>
    </w:p>
    <w:p w:rsidR="00F46297" w:rsidRDefault="00F3691F" w:rsidP="00F3691F">
      <w:pPr>
        <w:rPr>
          <w:rFonts w:ascii="Times New Roman" w:hAnsi="Times New Roman" w:cs="Times New Roman"/>
          <w:sz w:val="24"/>
          <w:szCs w:val="24"/>
        </w:rPr>
      </w:pPr>
      <w:r w:rsidRPr="004D03B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03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03B8">
        <w:rPr>
          <w:rFonts w:ascii="Times New Roman" w:hAnsi="Times New Roman" w:cs="Times New Roman"/>
          <w:sz w:val="24"/>
          <w:szCs w:val="24"/>
        </w:rPr>
        <w:t>(подпись)            (фамилия, инициалы)</w:t>
      </w:r>
    </w:p>
    <w:p w:rsidR="0006350B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6350B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6350B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6350B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6350B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6350B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6350B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6350B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6350B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6350B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6350B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6350B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6350B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6350B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6350B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6350B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6350B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6350B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6350B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6350B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6350B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6350B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6350B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6350B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6350B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6350B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974F23" w:rsidRPr="00D8318D" w:rsidRDefault="00974F23" w:rsidP="00D831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D8318D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lastRenderedPageBreak/>
        <w:t>ПОЯСНИТЕЛЬНАЯ ЗАПИСКА</w:t>
      </w:r>
    </w:p>
    <w:p w:rsidR="00974F23" w:rsidRPr="00D8318D" w:rsidRDefault="00723022" w:rsidP="00D8318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18D">
        <w:rPr>
          <w:rFonts w:ascii="Times New Roman" w:hAnsi="Times New Roman" w:cs="Times New Roman"/>
          <w:b/>
          <w:sz w:val="26"/>
          <w:szCs w:val="26"/>
        </w:rPr>
        <w:t xml:space="preserve">к отчету </w:t>
      </w:r>
      <w:r w:rsidR="00974F23" w:rsidRPr="00D8318D">
        <w:rPr>
          <w:rFonts w:ascii="Times New Roman" w:hAnsi="Times New Roman" w:cs="Times New Roman"/>
          <w:b/>
          <w:sz w:val="26"/>
          <w:szCs w:val="26"/>
        </w:rPr>
        <w:t xml:space="preserve">о результатах осуществления внутреннего финансового аудита </w:t>
      </w:r>
    </w:p>
    <w:p w:rsidR="00723022" w:rsidRPr="00D8318D" w:rsidRDefault="00D8318D" w:rsidP="00D8318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723022" w:rsidRPr="00D8318D">
        <w:rPr>
          <w:rFonts w:ascii="Times New Roman" w:hAnsi="Times New Roman" w:cs="Times New Roman"/>
          <w:sz w:val="26"/>
          <w:szCs w:val="26"/>
        </w:rPr>
        <w:t>дминистрации Чистоозерного района Новосибирской области</w:t>
      </w:r>
    </w:p>
    <w:p w:rsidR="00974F23" w:rsidRPr="00D8318D" w:rsidRDefault="00974F23" w:rsidP="00D8318D">
      <w:pPr>
        <w:pStyle w:val="ConsPlusNormal"/>
        <w:jc w:val="center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D8318D">
        <w:rPr>
          <w:rFonts w:ascii="Times New Roman" w:hAnsi="Times New Roman" w:cs="Times New Roman"/>
          <w:sz w:val="26"/>
          <w:szCs w:val="26"/>
        </w:rPr>
        <w:t>за  201</w:t>
      </w:r>
      <w:r w:rsidR="0018162B" w:rsidRPr="00D8318D">
        <w:rPr>
          <w:rFonts w:ascii="Times New Roman" w:hAnsi="Times New Roman" w:cs="Times New Roman"/>
          <w:sz w:val="26"/>
          <w:szCs w:val="26"/>
        </w:rPr>
        <w:t>9</w:t>
      </w:r>
      <w:r w:rsidRPr="00D8318D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34"/>
        <w:gridCol w:w="2152"/>
        <w:gridCol w:w="1412"/>
        <w:gridCol w:w="1557"/>
      </w:tblGrid>
      <w:tr w:rsidR="00974F23" w:rsidRPr="00D8318D" w:rsidTr="00825406">
        <w:trPr>
          <w:trHeight w:val="15"/>
        </w:trPr>
        <w:tc>
          <w:tcPr>
            <w:tcW w:w="4234" w:type="dxa"/>
            <w:hideMark/>
          </w:tcPr>
          <w:p w:rsidR="00974F23" w:rsidRPr="00D8318D" w:rsidRDefault="00974F23" w:rsidP="00D8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2" w:type="dxa"/>
            <w:hideMark/>
          </w:tcPr>
          <w:p w:rsidR="00974F23" w:rsidRPr="00D8318D" w:rsidRDefault="00974F23" w:rsidP="00D8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hideMark/>
          </w:tcPr>
          <w:p w:rsidR="00974F23" w:rsidRPr="00D8318D" w:rsidRDefault="00974F23" w:rsidP="00D8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7" w:type="dxa"/>
            <w:hideMark/>
          </w:tcPr>
          <w:p w:rsidR="00974F23" w:rsidRPr="00D8318D" w:rsidRDefault="00974F23" w:rsidP="00D8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74F23" w:rsidRPr="00D8318D" w:rsidTr="00825406">
        <w:trPr>
          <w:trHeight w:val="348"/>
        </w:trPr>
        <w:tc>
          <w:tcPr>
            <w:tcW w:w="9355" w:type="dxa"/>
            <w:gridSpan w:val="4"/>
            <w:hideMark/>
          </w:tcPr>
          <w:p w:rsidR="00974F23" w:rsidRPr="00D8318D" w:rsidRDefault="00974F23" w:rsidP="00D8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4F23" w:rsidRPr="00D8318D" w:rsidRDefault="006E6592" w:rsidP="00D8318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8318D">
        <w:rPr>
          <w:rFonts w:ascii="Times New Roman" w:hAnsi="Times New Roman" w:cs="Times New Roman"/>
          <w:sz w:val="26"/>
          <w:szCs w:val="26"/>
        </w:rPr>
        <w:t>Во исполнение требований статьи 160.2-1 Бюджетного кодекса Российской Федерации Внутренний финансовый аудит в администрации Чистоозерного района Новосибирской области в 2019 году проводился в соответствии с порядком</w:t>
      </w:r>
      <w:r w:rsidR="00974F23" w:rsidRPr="00D8318D">
        <w:rPr>
          <w:rFonts w:ascii="Times New Roman" w:hAnsi="Times New Roman" w:cs="Times New Roman"/>
          <w:sz w:val="26"/>
          <w:szCs w:val="26"/>
        </w:rPr>
        <w:t xml:space="preserve"> </w:t>
      </w:r>
      <w:r w:rsidRPr="00D8318D">
        <w:rPr>
          <w:rFonts w:ascii="Times New Roman" w:hAnsi="Times New Roman" w:cs="Times New Roman"/>
          <w:sz w:val="26"/>
          <w:szCs w:val="26"/>
        </w:rPr>
        <w:t xml:space="preserve">осуществления внутреннего финансового контроля и внутреннего финансового аудита, утвержденным </w:t>
      </w:r>
      <w:r w:rsidR="00960C42" w:rsidRPr="00D8318D">
        <w:rPr>
          <w:rFonts w:ascii="Times New Roman" w:hAnsi="Times New Roman" w:cs="Times New Roman"/>
          <w:sz w:val="26"/>
          <w:szCs w:val="26"/>
        </w:rPr>
        <w:t>постановлением</w:t>
      </w:r>
      <w:r w:rsidR="00974F23" w:rsidRPr="00D8318D">
        <w:rPr>
          <w:rFonts w:ascii="Times New Roman" w:hAnsi="Times New Roman" w:cs="Times New Roman"/>
          <w:sz w:val="26"/>
          <w:szCs w:val="26"/>
        </w:rPr>
        <w:t xml:space="preserve"> администрации Чистоозерного района Новосибирской области </w:t>
      </w:r>
      <w:r w:rsidR="00960C42" w:rsidRPr="00D8318D">
        <w:rPr>
          <w:rFonts w:ascii="Times New Roman" w:hAnsi="Times New Roman" w:cs="Times New Roman"/>
          <w:sz w:val="26"/>
          <w:szCs w:val="26"/>
        </w:rPr>
        <w:t>от  09.04.2018 г. №  203.</w:t>
      </w:r>
    </w:p>
    <w:p w:rsidR="00E95778" w:rsidRPr="00D8318D" w:rsidRDefault="00E95778" w:rsidP="00D8318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18D">
        <w:rPr>
          <w:rFonts w:ascii="Times New Roman" w:hAnsi="Times New Roman" w:cs="Times New Roman"/>
          <w:sz w:val="26"/>
          <w:szCs w:val="26"/>
        </w:rPr>
        <w:t>В соответствии с п. 3.15 Порядка, план внутреннего финансового аудита администрации Чистоозерного района Новосибирской области на  2019  год утвержден 19.12.2019 г.</w:t>
      </w:r>
    </w:p>
    <w:p w:rsidR="00E95778" w:rsidRPr="00D8318D" w:rsidRDefault="00E95778" w:rsidP="00D8318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18D">
        <w:rPr>
          <w:rFonts w:ascii="Times New Roman" w:hAnsi="Times New Roman" w:cs="Times New Roman"/>
          <w:sz w:val="26"/>
          <w:szCs w:val="26"/>
        </w:rPr>
        <w:t>В ходе планирования проведен предварительный анализ данных об объекте аудита.</w:t>
      </w:r>
    </w:p>
    <w:p w:rsidR="00E95778" w:rsidRPr="00D8318D" w:rsidRDefault="00E95778" w:rsidP="00D8318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18D">
        <w:rPr>
          <w:rFonts w:ascii="Times New Roman" w:hAnsi="Times New Roman" w:cs="Times New Roman"/>
          <w:sz w:val="26"/>
          <w:szCs w:val="26"/>
        </w:rPr>
        <w:t xml:space="preserve">Плановая камеральная аудиторская проверка проведена за период                           </w:t>
      </w:r>
      <w:r w:rsidRPr="00D8318D">
        <w:rPr>
          <w:rFonts w:ascii="Times New Roman" w:hAnsi="Times New Roman" w:cs="Times New Roman"/>
          <w:sz w:val="26"/>
          <w:szCs w:val="26"/>
        </w:rPr>
        <w:t>с 01.01.2018 г.</w:t>
      </w:r>
      <w:r w:rsidRPr="00D8318D">
        <w:rPr>
          <w:rFonts w:ascii="Times New Roman" w:hAnsi="Times New Roman" w:cs="Times New Roman"/>
          <w:sz w:val="26"/>
          <w:szCs w:val="26"/>
        </w:rPr>
        <w:t xml:space="preserve"> </w:t>
      </w:r>
      <w:r w:rsidRPr="00D8318D">
        <w:rPr>
          <w:rFonts w:ascii="Times New Roman" w:hAnsi="Times New Roman" w:cs="Times New Roman"/>
          <w:sz w:val="26"/>
          <w:szCs w:val="26"/>
        </w:rPr>
        <w:t>по 31.03.2019 г.</w:t>
      </w:r>
      <w:r w:rsidRPr="00D8318D">
        <w:rPr>
          <w:rFonts w:ascii="Times New Roman" w:hAnsi="Times New Roman" w:cs="Times New Roman"/>
          <w:sz w:val="26"/>
          <w:szCs w:val="26"/>
        </w:rPr>
        <w:t xml:space="preserve"> </w:t>
      </w:r>
      <w:r w:rsidR="00D8318D" w:rsidRPr="00D8318D">
        <w:rPr>
          <w:rFonts w:ascii="Times New Roman" w:hAnsi="Times New Roman" w:cs="Times New Roman"/>
          <w:sz w:val="26"/>
          <w:szCs w:val="26"/>
        </w:rPr>
        <w:t>на основании распоряжения администрации Чистоозерного района Новосибирской области от 02.04.2019 г. № 22, в соответствии с программой аудиторской проверки от 02.04.2019 г.</w:t>
      </w:r>
      <w:r w:rsidR="00D8318D">
        <w:rPr>
          <w:rFonts w:ascii="Times New Roman" w:hAnsi="Times New Roman" w:cs="Times New Roman"/>
          <w:sz w:val="26"/>
          <w:szCs w:val="26"/>
        </w:rPr>
        <w:t xml:space="preserve"> </w:t>
      </w:r>
      <w:r w:rsidRPr="00D8318D">
        <w:rPr>
          <w:rFonts w:ascii="Times New Roman" w:hAnsi="Times New Roman" w:cs="Times New Roman"/>
          <w:sz w:val="26"/>
          <w:szCs w:val="26"/>
        </w:rPr>
        <w:t>по теме</w:t>
      </w:r>
      <w:r w:rsidR="00D8318D">
        <w:rPr>
          <w:rFonts w:ascii="Times New Roman" w:hAnsi="Times New Roman" w:cs="Times New Roman"/>
          <w:sz w:val="26"/>
          <w:szCs w:val="26"/>
        </w:rPr>
        <w:t>:</w:t>
      </w:r>
      <w:r w:rsidRPr="00D8318D">
        <w:rPr>
          <w:rFonts w:ascii="Times New Roman" w:hAnsi="Times New Roman" w:cs="Times New Roman"/>
          <w:sz w:val="26"/>
          <w:szCs w:val="26"/>
        </w:rPr>
        <w:t xml:space="preserve"> «</w:t>
      </w:r>
      <w:r w:rsidRPr="00D8318D">
        <w:rPr>
          <w:rFonts w:ascii="Times New Roman" w:hAnsi="Times New Roman" w:cs="Times New Roman"/>
          <w:sz w:val="26"/>
          <w:szCs w:val="26"/>
        </w:rPr>
        <w:t>Оценка надежности внутреннего финансового контроля, экономности и результативности использования бюджетных средств, соответствие учетной политики и ведения бюджетного учета методологии и стандартам, установленным Министерством финансов Российской Федерации, достоверность бюджетной отчетности</w:t>
      </w:r>
      <w:r w:rsidRPr="00D8318D">
        <w:rPr>
          <w:rFonts w:ascii="Times New Roman" w:hAnsi="Times New Roman" w:cs="Times New Roman"/>
          <w:sz w:val="26"/>
          <w:szCs w:val="26"/>
        </w:rPr>
        <w:t>»</w:t>
      </w:r>
      <w:r w:rsidR="00D8318D">
        <w:rPr>
          <w:rFonts w:ascii="Times New Roman" w:hAnsi="Times New Roman" w:cs="Times New Roman"/>
          <w:sz w:val="26"/>
          <w:szCs w:val="26"/>
        </w:rPr>
        <w:t>.</w:t>
      </w:r>
      <w:r w:rsidR="00A45813" w:rsidRPr="00D831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5778" w:rsidRPr="00D8318D" w:rsidRDefault="00960C42" w:rsidP="00D8318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8318D">
        <w:rPr>
          <w:rFonts w:ascii="Times New Roman" w:hAnsi="Times New Roman" w:cs="Times New Roman"/>
          <w:sz w:val="26"/>
          <w:szCs w:val="26"/>
        </w:rPr>
        <w:t>В соответствии с п. 2.20. П</w:t>
      </w:r>
      <w:r w:rsidR="00974F23" w:rsidRPr="00D8318D">
        <w:rPr>
          <w:rFonts w:ascii="Times New Roman" w:hAnsi="Times New Roman" w:cs="Times New Roman"/>
          <w:sz w:val="26"/>
          <w:szCs w:val="26"/>
        </w:rPr>
        <w:t>орядка распоряжени</w:t>
      </w:r>
      <w:r w:rsidR="00610EF3" w:rsidRPr="00D8318D">
        <w:rPr>
          <w:rFonts w:ascii="Times New Roman" w:hAnsi="Times New Roman" w:cs="Times New Roman"/>
          <w:sz w:val="26"/>
          <w:szCs w:val="26"/>
        </w:rPr>
        <w:t>я</w:t>
      </w:r>
      <w:r w:rsidR="00974F23" w:rsidRPr="00D8318D">
        <w:rPr>
          <w:rFonts w:ascii="Times New Roman" w:hAnsi="Times New Roman" w:cs="Times New Roman"/>
          <w:sz w:val="26"/>
          <w:szCs w:val="26"/>
        </w:rPr>
        <w:t>м</w:t>
      </w:r>
      <w:r w:rsidR="00610EF3" w:rsidRPr="00D8318D">
        <w:rPr>
          <w:rFonts w:ascii="Times New Roman" w:hAnsi="Times New Roman" w:cs="Times New Roman"/>
          <w:sz w:val="26"/>
          <w:szCs w:val="26"/>
        </w:rPr>
        <w:t>и</w:t>
      </w:r>
      <w:r w:rsidR="00974F23" w:rsidRPr="00D8318D">
        <w:rPr>
          <w:rFonts w:ascii="Times New Roman" w:hAnsi="Times New Roman" w:cs="Times New Roman"/>
          <w:sz w:val="26"/>
          <w:szCs w:val="26"/>
        </w:rPr>
        <w:t xml:space="preserve"> администрации Чистоозерного района Новосибирской области сформирован и утвержден </w:t>
      </w:r>
      <w:r w:rsidR="00974F23" w:rsidRPr="00D8318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перечень операций (действий по формированию документов, необходимых для выполнения внутренней бюджетной процедуры)</w:t>
      </w:r>
      <w:r w:rsidR="00610EF3" w:rsidRPr="00D8318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610EF3" w:rsidRPr="00D8318D">
        <w:rPr>
          <w:rFonts w:ascii="Times New Roman" w:hAnsi="Times New Roman" w:cs="Times New Roman"/>
          <w:sz w:val="26"/>
          <w:szCs w:val="26"/>
        </w:rPr>
        <w:t>от   26.06.2018 г.   № 29</w:t>
      </w:r>
      <w:r w:rsidR="00E95778" w:rsidRPr="00D8318D">
        <w:rPr>
          <w:rFonts w:ascii="Times New Roman" w:hAnsi="Times New Roman" w:cs="Times New Roman"/>
          <w:sz w:val="26"/>
          <w:szCs w:val="26"/>
        </w:rPr>
        <w:t xml:space="preserve"> – на 2018 год и</w:t>
      </w:r>
      <w:r w:rsidR="00E95778" w:rsidRPr="00D8318D">
        <w:rPr>
          <w:b/>
          <w:sz w:val="26"/>
          <w:szCs w:val="26"/>
        </w:rPr>
        <w:t xml:space="preserve"> </w:t>
      </w:r>
      <w:r w:rsidR="00E95778" w:rsidRPr="00D8318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10EF3" w:rsidRPr="00D8318D">
        <w:rPr>
          <w:rFonts w:ascii="Times New Roman" w:hAnsi="Times New Roman" w:cs="Times New Roman"/>
          <w:sz w:val="26"/>
          <w:szCs w:val="26"/>
        </w:rPr>
        <w:t>от  11.12.2018 г.</w:t>
      </w:r>
      <w:r w:rsidR="00E95778" w:rsidRPr="00D8318D">
        <w:rPr>
          <w:rFonts w:ascii="Times New Roman" w:hAnsi="Times New Roman" w:cs="Times New Roman"/>
          <w:sz w:val="26"/>
          <w:szCs w:val="26"/>
        </w:rPr>
        <w:t xml:space="preserve"> </w:t>
      </w:r>
      <w:r w:rsidR="00610EF3" w:rsidRPr="00D8318D">
        <w:rPr>
          <w:rFonts w:ascii="Times New Roman" w:hAnsi="Times New Roman" w:cs="Times New Roman"/>
          <w:sz w:val="26"/>
          <w:szCs w:val="26"/>
        </w:rPr>
        <w:t xml:space="preserve">№ 77 </w:t>
      </w:r>
      <w:r w:rsidR="00974F23" w:rsidRPr="00D8318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 201</w:t>
      </w:r>
      <w:r w:rsidR="006E6592" w:rsidRPr="00D8318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</w:t>
      </w:r>
      <w:r w:rsidR="00974F23" w:rsidRPr="00D8318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год</w:t>
      </w:r>
      <w:r w:rsidRPr="00D8318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="00974F23" w:rsidRPr="00D8318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974F23" w:rsidRPr="00515C03" w:rsidRDefault="00974F23" w:rsidP="00D8318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18D">
        <w:rPr>
          <w:rFonts w:ascii="Times New Roman" w:hAnsi="Times New Roman" w:cs="Times New Roman"/>
          <w:sz w:val="26"/>
          <w:szCs w:val="26"/>
        </w:rPr>
        <w:t xml:space="preserve">Внутренний финансовый контроль осуществляется в отделе бухгалтерского учета и отчетности в соответствии </w:t>
      </w:r>
      <w:r w:rsidRPr="00D8318D">
        <w:rPr>
          <w:rFonts w:ascii="Times New Roman" w:hAnsi="Times New Roman" w:cs="Times New Roman"/>
          <w:color w:val="2D2D2D"/>
          <w:spacing w:val="2"/>
          <w:sz w:val="26"/>
          <w:szCs w:val="26"/>
        </w:rPr>
        <w:t>с картой внутреннего финансового контроля, утвержденной</w:t>
      </w:r>
      <w:r w:rsidR="00610EF3" w:rsidRPr="00D8318D">
        <w:rPr>
          <w:rFonts w:ascii="Times New Roman" w:hAnsi="Times New Roman" w:cs="Times New Roman"/>
          <w:color w:val="2D2D2D"/>
          <w:spacing w:val="2"/>
          <w:sz w:val="26"/>
          <w:szCs w:val="26"/>
        </w:rPr>
        <w:t>, соответственно,</w:t>
      </w:r>
      <w:r w:rsidRPr="00D8318D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</w:t>
      </w:r>
      <w:r w:rsidRPr="00D8318D">
        <w:rPr>
          <w:rFonts w:ascii="Times New Roman" w:hAnsi="Times New Roman" w:cs="Times New Roman"/>
          <w:sz w:val="26"/>
          <w:szCs w:val="26"/>
        </w:rPr>
        <w:t>распоряжени</w:t>
      </w:r>
      <w:r w:rsidR="00610EF3" w:rsidRPr="00D8318D">
        <w:rPr>
          <w:rFonts w:ascii="Times New Roman" w:hAnsi="Times New Roman" w:cs="Times New Roman"/>
          <w:sz w:val="26"/>
          <w:szCs w:val="26"/>
        </w:rPr>
        <w:t>я</w:t>
      </w:r>
      <w:r w:rsidRPr="00D8318D">
        <w:rPr>
          <w:rFonts w:ascii="Times New Roman" w:hAnsi="Times New Roman" w:cs="Times New Roman"/>
          <w:sz w:val="26"/>
          <w:szCs w:val="26"/>
        </w:rPr>
        <w:t>м</w:t>
      </w:r>
      <w:r w:rsidR="00610EF3" w:rsidRPr="00D8318D">
        <w:rPr>
          <w:rFonts w:ascii="Times New Roman" w:hAnsi="Times New Roman" w:cs="Times New Roman"/>
          <w:sz w:val="26"/>
          <w:szCs w:val="26"/>
        </w:rPr>
        <w:t>и</w:t>
      </w:r>
      <w:r w:rsidRPr="00D8318D">
        <w:rPr>
          <w:rFonts w:ascii="Times New Roman" w:hAnsi="Times New Roman" w:cs="Times New Roman"/>
          <w:sz w:val="26"/>
          <w:szCs w:val="26"/>
        </w:rPr>
        <w:t xml:space="preserve"> администрации Чистоозерного района Новосибирской области </w:t>
      </w:r>
      <w:r w:rsidR="00610EF3" w:rsidRPr="00D8318D">
        <w:rPr>
          <w:rFonts w:ascii="Times New Roman" w:hAnsi="Times New Roman" w:cs="Times New Roman"/>
          <w:bCs/>
          <w:sz w:val="26"/>
          <w:szCs w:val="26"/>
        </w:rPr>
        <w:t xml:space="preserve">от 27.06.2018 г. №32 – на 2018 год и </w:t>
      </w:r>
      <w:r w:rsidR="00E95778" w:rsidRPr="00D8318D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Pr="00D8318D">
        <w:rPr>
          <w:rFonts w:ascii="Times New Roman" w:hAnsi="Times New Roman" w:cs="Times New Roman"/>
          <w:sz w:val="26"/>
          <w:szCs w:val="26"/>
        </w:rPr>
        <w:t>от 2</w:t>
      </w:r>
      <w:r w:rsidR="006E6592" w:rsidRPr="00D8318D">
        <w:rPr>
          <w:rFonts w:ascii="Times New Roman" w:hAnsi="Times New Roman" w:cs="Times New Roman"/>
          <w:sz w:val="26"/>
          <w:szCs w:val="26"/>
        </w:rPr>
        <w:t>5</w:t>
      </w:r>
      <w:r w:rsidRPr="00D8318D">
        <w:rPr>
          <w:rFonts w:ascii="Times New Roman" w:hAnsi="Times New Roman" w:cs="Times New Roman"/>
          <w:sz w:val="26"/>
          <w:szCs w:val="26"/>
        </w:rPr>
        <w:t>.</w:t>
      </w:r>
      <w:r w:rsidR="006E6592" w:rsidRPr="00D8318D">
        <w:rPr>
          <w:rFonts w:ascii="Times New Roman" w:hAnsi="Times New Roman" w:cs="Times New Roman"/>
          <w:sz w:val="26"/>
          <w:szCs w:val="26"/>
        </w:rPr>
        <w:t>12.2018 г. № 84</w:t>
      </w:r>
      <w:r w:rsidR="00610EF3" w:rsidRPr="00D8318D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 - на 2019 год</w:t>
      </w:r>
      <w:r w:rsidRPr="00D8318D">
        <w:rPr>
          <w:rFonts w:ascii="Times New Roman" w:hAnsi="Times New Roman" w:cs="Times New Roman"/>
          <w:sz w:val="26"/>
          <w:szCs w:val="26"/>
        </w:rPr>
        <w:t>, с соблюдением периодичности, методов, способов и форм контроля</w:t>
      </w:r>
      <w:proofErr w:type="gramStart"/>
      <w:r w:rsidRPr="00D8318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8318D">
        <w:rPr>
          <w:rFonts w:ascii="Times New Roman" w:hAnsi="Times New Roman" w:cs="Times New Roman"/>
          <w:sz w:val="26"/>
          <w:szCs w:val="26"/>
        </w:rPr>
        <w:t xml:space="preserve"> </w:t>
      </w:r>
      <w:r w:rsidR="00515C03" w:rsidRPr="00515C03">
        <w:rPr>
          <w:rFonts w:ascii="Times New Roman" w:hAnsi="Times New Roman" w:cs="Times New Roman"/>
          <w:sz w:val="26"/>
          <w:szCs w:val="26"/>
        </w:rPr>
        <w:t>Состояние внутреннего финансового контроля можно признать удовлетворительным.</w:t>
      </w:r>
    </w:p>
    <w:p w:rsidR="00A45813" w:rsidRPr="00D8318D" w:rsidRDefault="00A45813" w:rsidP="0084167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18D">
        <w:rPr>
          <w:rFonts w:ascii="Times New Roman" w:hAnsi="Times New Roman" w:cs="Times New Roman"/>
          <w:sz w:val="26"/>
          <w:szCs w:val="26"/>
        </w:rPr>
        <w:t>По результатам проведения аудиторской проверки составлен и направлен объекту проверки акт от 31.05.2019 г.</w:t>
      </w:r>
      <w:r w:rsidR="00841674">
        <w:rPr>
          <w:rFonts w:ascii="Times New Roman" w:hAnsi="Times New Roman" w:cs="Times New Roman"/>
          <w:sz w:val="26"/>
          <w:szCs w:val="26"/>
        </w:rPr>
        <w:t xml:space="preserve"> </w:t>
      </w:r>
      <w:r w:rsidR="00841674" w:rsidRPr="00841674">
        <w:rPr>
          <w:rFonts w:ascii="Times New Roman" w:hAnsi="Times New Roman" w:cs="Times New Roman"/>
          <w:sz w:val="26"/>
          <w:szCs w:val="26"/>
        </w:rPr>
        <w:t>Возражения на акт аудиторской проверки со стороны объекта контроля не поступали.</w:t>
      </w:r>
    </w:p>
    <w:p w:rsidR="00D8318D" w:rsidRPr="00D8318D" w:rsidRDefault="00D8318D" w:rsidP="00841674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18D">
        <w:rPr>
          <w:rFonts w:ascii="Times New Roman" w:hAnsi="Times New Roman" w:cs="Times New Roman"/>
          <w:sz w:val="26"/>
          <w:szCs w:val="26"/>
        </w:rPr>
        <w:t>В соответствии с п. 3.49. Порядка, по результатам рассмотрения отчета о результатах аудиторской проверки от 18.06.2019 г., в соответствии с распоряжением администрации Чистоозерного района Новосибирской области от 19.06.2019 г. № 49 принято решение о необходимости реализац</w:t>
      </w:r>
      <w:proofErr w:type="gramStart"/>
      <w:r w:rsidRPr="00D8318D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D8318D">
        <w:rPr>
          <w:rFonts w:ascii="Times New Roman" w:hAnsi="Times New Roman" w:cs="Times New Roman"/>
          <w:sz w:val="26"/>
          <w:szCs w:val="26"/>
        </w:rPr>
        <w:t xml:space="preserve">диторских выводов, предложений и рекомендаций, содержащихся в акте аудиторской проверки. </w:t>
      </w:r>
      <w:proofErr w:type="gramStart"/>
      <w:r w:rsidRPr="00D8318D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D8318D">
        <w:rPr>
          <w:rFonts w:ascii="Times New Roman" w:hAnsi="Times New Roman" w:cs="Times New Roman"/>
          <w:sz w:val="26"/>
          <w:szCs w:val="26"/>
        </w:rPr>
        <w:t xml:space="preserve"> исполнении п. 2 и п. 3 указанного распоряжения разработан план </w:t>
      </w:r>
      <w:r w:rsidRPr="00D8318D">
        <w:rPr>
          <w:rFonts w:ascii="Times New Roman" w:hAnsi="Times New Roman" w:cs="Times New Roman"/>
          <w:sz w:val="26"/>
          <w:szCs w:val="26"/>
        </w:rPr>
        <w:lastRenderedPageBreak/>
        <w:t xml:space="preserve">мероприятий по устранению выявленных нарушений и недостатков с указанием сроков устранения. </w:t>
      </w:r>
    </w:p>
    <w:p w:rsidR="00D8318D" w:rsidRPr="00D8318D" w:rsidRDefault="00D8318D" w:rsidP="00D8318D">
      <w:pPr>
        <w:autoSpaceDE w:val="0"/>
        <w:autoSpaceDN w:val="0"/>
        <w:adjustRightInd w:val="0"/>
        <w:spacing w:before="24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8318D">
        <w:rPr>
          <w:rFonts w:ascii="Times New Roman" w:hAnsi="Times New Roman" w:cs="Times New Roman"/>
          <w:sz w:val="26"/>
          <w:szCs w:val="26"/>
        </w:rPr>
        <w:t>В соответствии с п.3.51 Порядка проведен мониторинг выполнения плана по устранению выявленных по результатам аудиторских проверок недостатков и нарушений, а именно:</w:t>
      </w:r>
    </w:p>
    <w:p w:rsidR="00D8318D" w:rsidRPr="00D8318D" w:rsidRDefault="00D8318D" w:rsidP="00D8318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318D">
        <w:rPr>
          <w:rFonts w:ascii="Times New Roman" w:hAnsi="Times New Roman" w:cs="Times New Roman"/>
          <w:sz w:val="26"/>
          <w:szCs w:val="26"/>
        </w:rPr>
        <w:t>- от объекта аудита получена информация о выполнении плана мероприятий с приложением копий документов, подтверждающих устранение нарушений (информация предоставлена 15.08.2019 г., с соблюдением установленного срока);</w:t>
      </w:r>
    </w:p>
    <w:p w:rsidR="00D8318D" w:rsidRPr="00D8318D" w:rsidRDefault="00D8318D" w:rsidP="00D8318D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8318D">
        <w:rPr>
          <w:rFonts w:ascii="Times New Roman" w:hAnsi="Times New Roman" w:cs="Times New Roman"/>
          <w:sz w:val="26"/>
          <w:szCs w:val="26"/>
        </w:rPr>
        <w:t>- проведен анализ полученной информации и оценка действий объекта аудита по устранению выявленных недостатков, совершенствованию внутреннего финансового контроля.</w:t>
      </w:r>
    </w:p>
    <w:p w:rsidR="00D8318D" w:rsidRPr="00D8318D" w:rsidRDefault="00D8318D" w:rsidP="00D8318D">
      <w:pPr>
        <w:shd w:val="clear" w:color="auto" w:fill="FFFFFF" w:themeFill="background1"/>
        <w:spacing w:before="24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18D">
        <w:rPr>
          <w:rFonts w:ascii="Times New Roman" w:hAnsi="Times New Roman" w:cs="Times New Roman"/>
          <w:sz w:val="26"/>
          <w:szCs w:val="26"/>
        </w:rPr>
        <w:t>В результате изучения и анализа полученной информации о принятых мерах установлено:</w:t>
      </w:r>
    </w:p>
    <w:p w:rsidR="00D8318D" w:rsidRPr="00D8318D" w:rsidRDefault="00D8318D" w:rsidP="00D8318D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18D">
        <w:rPr>
          <w:rFonts w:ascii="Times New Roman" w:hAnsi="Times New Roman" w:cs="Times New Roman"/>
          <w:sz w:val="26"/>
          <w:szCs w:val="26"/>
        </w:rPr>
        <w:t>- план мероприятий по устранению недостатков и нарушений выполнен;</w:t>
      </w:r>
    </w:p>
    <w:p w:rsidR="00D8318D" w:rsidRPr="00D8318D" w:rsidRDefault="00D8318D" w:rsidP="00D8318D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318D">
        <w:rPr>
          <w:rFonts w:ascii="Times New Roman" w:hAnsi="Times New Roman" w:cs="Times New Roman"/>
          <w:sz w:val="26"/>
          <w:szCs w:val="26"/>
        </w:rPr>
        <w:t>- предложения и рекомендации по результатам аудиторской проверки приняты к сведению.</w:t>
      </w:r>
    </w:p>
    <w:p w:rsidR="00D8318D" w:rsidRPr="00D8318D" w:rsidRDefault="00D8318D" w:rsidP="00D831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4F23" w:rsidRDefault="00974F23" w:rsidP="00E95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z w:val="23"/>
          <w:szCs w:val="23"/>
          <w:lang w:eastAsia="ru-RU"/>
        </w:rPr>
      </w:pPr>
    </w:p>
    <w:p w:rsidR="00960C42" w:rsidRDefault="00960C42" w:rsidP="00974F23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</w:pPr>
    </w:p>
    <w:p w:rsidR="00974F23" w:rsidRPr="00724113" w:rsidRDefault="00974F23" w:rsidP="00974F23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6"/>
          <w:szCs w:val="26"/>
          <w:u w:val="single"/>
          <w:lang w:eastAsia="ru-RU"/>
        </w:rPr>
      </w:pPr>
      <w:r w:rsidRPr="00724113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Главный специалист по </w:t>
      </w:r>
      <w:proofErr w:type="gramStart"/>
      <w:r w:rsidRPr="00724113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внутреннему</w:t>
      </w:r>
      <w:proofErr w:type="gramEnd"/>
      <w:r w:rsidRPr="00724113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 xml:space="preserve"> </w:t>
      </w:r>
      <w:r w:rsidRPr="00724113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ab/>
      </w:r>
      <w:r w:rsidRPr="00724113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ab/>
        <w:t>_______________</w:t>
      </w:r>
      <w:r w:rsidRPr="00724113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ab/>
      </w:r>
      <w:proofErr w:type="spellStart"/>
      <w:r w:rsidRPr="00724113">
        <w:rPr>
          <w:rFonts w:ascii="Times New Roman" w:eastAsia="Times New Roman" w:hAnsi="Times New Roman" w:cs="Times New Roman"/>
          <w:color w:val="2D2D2D"/>
          <w:sz w:val="26"/>
          <w:szCs w:val="26"/>
          <w:u w:val="single"/>
          <w:lang w:eastAsia="ru-RU"/>
        </w:rPr>
        <w:t>О.В.Кучик</w:t>
      </w:r>
      <w:proofErr w:type="spellEnd"/>
    </w:p>
    <w:p w:rsidR="00974F23" w:rsidRDefault="00974F23" w:rsidP="00960C42">
      <w:pPr>
        <w:spacing w:after="0" w:line="240" w:lineRule="auto"/>
      </w:pPr>
      <w:r w:rsidRPr="00724113">
        <w:rPr>
          <w:rFonts w:ascii="Times New Roman" w:eastAsia="Times New Roman" w:hAnsi="Times New Roman" w:cs="Times New Roman"/>
          <w:color w:val="2D2D2D"/>
          <w:sz w:val="26"/>
          <w:szCs w:val="26"/>
          <w:lang w:eastAsia="ru-RU"/>
        </w:rPr>
        <w:t>финансовому контролю</w:t>
      </w:r>
      <w:r>
        <w:rPr>
          <w:rFonts w:ascii="Times New Roman" w:eastAsia="Times New Roman" w:hAnsi="Times New Roman" w:cs="Times New Roman"/>
          <w:color w:val="2D2D2D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2D2D2D"/>
          <w:sz w:val="23"/>
          <w:szCs w:val="23"/>
          <w:lang w:eastAsia="ru-RU"/>
        </w:rPr>
        <w:tab/>
      </w:r>
      <w:r w:rsidRPr="00866E17"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  <w:t xml:space="preserve">(подпись) </w:t>
      </w:r>
      <w:r w:rsidRPr="00866E17"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  <w:tab/>
      </w:r>
      <w:r w:rsidRPr="00866E17">
        <w:rPr>
          <w:rFonts w:ascii="Times New Roman" w:eastAsia="Times New Roman" w:hAnsi="Times New Roman" w:cs="Times New Roman"/>
          <w:color w:val="2D2D2D"/>
          <w:sz w:val="20"/>
          <w:szCs w:val="20"/>
          <w:lang w:eastAsia="ru-RU"/>
        </w:rPr>
        <w:tab/>
        <w:t>(расшифровка подписи)</w:t>
      </w:r>
    </w:p>
    <w:sectPr w:rsidR="00974F23" w:rsidSect="00F4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5B9F"/>
    <w:multiLevelType w:val="hybridMultilevel"/>
    <w:tmpl w:val="DA44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F582D"/>
    <w:multiLevelType w:val="hybridMultilevel"/>
    <w:tmpl w:val="5E5099D8"/>
    <w:lvl w:ilvl="0" w:tplc="A434D1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2D2D2D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91F"/>
    <w:rsid w:val="0006350B"/>
    <w:rsid w:val="000B480A"/>
    <w:rsid w:val="0018162B"/>
    <w:rsid w:val="00275EA8"/>
    <w:rsid w:val="003B6A82"/>
    <w:rsid w:val="00515C03"/>
    <w:rsid w:val="00610EF3"/>
    <w:rsid w:val="006D6AC3"/>
    <w:rsid w:val="006E6592"/>
    <w:rsid w:val="00723022"/>
    <w:rsid w:val="0076259B"/>
    <w:rsid w:val="008032A1"/>
    <w:rsid w:val="00841674"/>
    <w:rsid w:val="00850C5E"/>
    <w:rsid w:val="00960C42"/>
    <w:rsid w:val="00974F23"/>
    <w:rsid w:val="00A45813"/>
    <w:rsid w:val="00A632C4"/>
    <w:rsid w:val="00AF0892"/>
    <w:rsid w:val="00C67FB1"/>
    <w:rsid w:val="00D8318D"/>
    <w:rsid w:val="00E95778"/>
    <w:rsid w:val="00F3691F"/>
    <w:rsid w:val="00F4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69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691F"/>
    <w:pPr>
      <w:ind w:left="720"/>
      <w:contextualSpacing/>
    </w:pPr>
  </w:style>
  <w:style w:type="paragraph" w:customStyle="1" w:styleId="ConsPlusNormal">
    <w:name w:val="ConsPlusNormal"/>
    <w:rsid w:val="00974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rsid w:val="00723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2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30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2019-02-20T03:40:00Z</cp:lastPrinted>
  <dcterms:created xsi:type="dcterms:W3CDTF">2020-01-20T02:25:00Z</dcterms:created>
  <dcterms:modified xsi:type="dcterms:W3CDTF">2020-01-20T06:03:00Z</dcterms:modified>
</cp:coreProperties>
</file>