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349" w:rsidRPr="00073BBD" w:rsidRDefault="00A13349" w:rsidP="00A13349">
      <w:pPr>
        <w:pStyle w:val="ConsPlusNormal"/>
        <w:jc w:val="right"/>
        <w:outlineLvl w:val="0"/>
        <w:rPr>
          <w:rFonts w:ascii="Times New Roman" w:hAnsi="Times New Roman" w:cs="Times New Roman"/>
          <w:sz w:val="28"/>
          <w:szCs w:val="28"/>
        </w:rPr>
      </w:pPr>
    </w:p>
    <w:p w:rsidR="00A13349" w:rsidRPr="00073BBD" w:rsidRDefault="00A13349" w:rsidP="00A13349">
      <w:pPr>
        <w:pStyle w:val="ConsPlusNormal"/>
        <w:jc w:val="right"/>
        <w:outlineLvl w:val="0"/>
        <w:rPr>
          <w:rFonts w:ascii="Times New Roman" w:hAnsi="Times New Roman" w:cs="Times New Roman"/>
          <w:sz w:val="20"/>
          <w:szCs w:val="20"/>
        </w:rPr>
      </w:pPr>
      <w:r w:rsidRPr="00073BBD">
        <w:rPr>
          <w:rFonts w:ascii="Times New Roman" w:hAnsi="Times New Roman" w:cs="Times New Roman"/>
          <w:sz w:val="20"/>
          <w:szCs w:val="20"/>
        </w:rPr>
        <w:t>Приложение</w:t>
      </w:r>
      <w:r w:rsidR="004F19C0" w:rsidRPr="00073BBD">
        <w:rPr>
          <w:rFonts w:ascii="Times New Roman" w:hAnsi="Times New Roman" w:cs="Times New Roman"/>
          <w:sz w:val="20"/>
          <w:szCs w:val="20"/>
        </w:rPr>
        <w:t xml:space="preserve"> № 2</w:t>
      </w:r>
    </w:p>
    <w:p w:rsidR="00A13349" w:rsidRPr="00073BBD" w:rsidRDefault="00A13349" w:rsidP="00A13349">
      <w:pPr>
        <w:pStyle w:val="ConsPlusNormal"/>
        <w:jc w:val="right"/>
        <w:rPr>
          <w:rFonts w:ascii="Times New Roman" w:hAnsi="Times New Roman" w:cs="Times New Roman"/>
          <w:sz w:val="20"/>
          <w:szCs w:val="20"/>
        </w:rPr>
      </w:pPr>
      <w:r w:rsidRPr="00073BBD">
        <w:rPr>
          <w:rFonts w:ascii="Times New Roman" w:hAnsi="Times New Roman" w:cs="Times New Roman"/>
          <w:sz w:val="20"/>
          <w:szCs w:val="20"/>
        </w:rPr>
        <w:t>к постановлению администрации</w:t>
      </w:r>
    </w:p>
    <w:p w:rsidR="00A13349" w:rsidRPr="00073BBD" w:rsidRDefault="00A13349" w:rsidP="00A13349">
      <w:pPr>
        <w:pStyle w:val="ConsPlusNormal"/>
        <w:jc w:val="right"/>
        <w:rPr>
          <w:rFonts w:ascii="Times New Roman" w:hAnsi="Times New Roman" w:cs="Times New Roman"/>
          <w:sz w:val="20"/>
          <w:szCs w:val="20"/>
        </w:rPr>
      </w:pPr>
      <w:r w:rsidRPr="00073BBD">
        <w:rPr>
          <w:rFonts w:ascii="Times New Roman" w:hAnsi="Times New Roman" w:cs="Times New Roman"/>
          <w:sz w:val="20"/>
          <w:szCs w:val="20"/>
        </w:rPr>
        <w:t>Чистоозерного района</w:t>
      </w:r>
    </w:p>
    <w:p w:rsidR="00A13349" w:rsidRPr="00073BBD" w:rsidRDefault="00A13349" w:rsidP="00A13349">
      <w:pPr>
        <w:pStyle w:val="ConsPlusNormal"/>
        <w:jc w:val="right"/>
        <w:rPr>
          <w:rFonts w:ascii="Times New Roman" w:hAnsi="Times New Roman" w:cs="Times New Roman"/>
          <w:sz w:val="20"/>
          <w:szCs w:val="20"/>
        </w:rPr>
      </w:pPr>
      <w:r w:rsidRPr="00073BBD">
        <w:rPr>
          <w:rFonts w:ascii="Times New Roman" w:hAnsi="Times New Roman" w:cs="Times New Roman"/>
          <w:sz w:val="20"/>
          <w:szCs w:val="20"/>
        </w:rPr>
        <w:t>Новосибирской области</w:t>
      </w:r>
    </w:p>
    <w:p w:rsidR="004F19C0" w:rsidRPr="00073BBD" w:rsidRDefault="00A13349" w:rsidP="00A13349">
      <w:pPr>
        <w:pStyle w:val="ConsPlusNormal"/>
        <w:jc w:val="right"/>
        <w:rPr>
          <w:rFonts w:ascii="Times New Roman" w:hAnsi="Times New Roman" w:cs="Times New Roman"/>
          <w:sz w:val="20"/>
          <w:szCs w:val="20"/>
        </w:rPr>
      </w:pPr>
      <w:r w:rsidRPr="00073BBD">
        <w:rPr>
          <w:rFonts w:ascii="Times New Roman" w:hAnsi="Times New Roman" w:cs="Times New Roman"/>
          <w:sz w:val="20"/>
          <w:szCs w:val="20"/>
        </w:rPr>
        <w:t xml:space="preserve">от  </w:t>
      </w:r>
      <w:r w:rsidR="007F7236" w:rsidRPr="00073BBD">
        <w:rPr>
          <w:rFonts w:ascii="Times New Roman" w:hAnsi="Times New Roman" w:cs="Times New Roman"/>
          <w:sz w:val="20"/>
          <w:szCs w:val="20"/>
        </w:rPr>
        <w:t xml:space="preserve">  </w:t>
      </w:r>
      <w:r w:rsidR="00270D53">
        <w:rPr>
          <w:rFonts w:ascii="Times New Roman" w:hAnsi="Times New Roman" w:cs="Times New Roman"/>
          <w:sz w:val="20"/>
          <w:szCs w:val="20"/>
        </w:rPr>
        <w:t>25</w:t>
      </w:r>
      <w:r w:rsidR="00C27EE0" w:rsidRPr="00073BBD">
        <w:rPr>
          <w:rFonts w:ascii="Times New Roman" w:hAnsi="Times New Roman" w:cs="Times New Roman"/>
          <w:sz w:val="20"/>
          <w:szCs w:val="20"/>
        </w:rPr>
        <w:t>.0</w:t>
      </w:r>
      <w:r w:rsidR="007F7236" w:rsidRPr="00073BBD">
        <w:rPr>
          <w:rFonts w:ascii="Times New Roman" w:hAnsi="Times New Roman" w:cs="Times New Roman"/>
          <w:sz w:val="20"/>
          <w:szCs w:val="20"/>
        </w:rPr>
        <w:t>9</w:t>
      </w:r>
      <w:r w:rsidR="00C27EE0" w:rsidRPr="00073BBD">
        <w:rPr>
          <w:rFonts w:ascii="Times New Roman" w:hAnsi="Times New Roman" w:cs="Times New Roman"/>
          <w:sz w:val="20"/>
          <w:szCs w:val="20"/>
        </w:rPr>
        <w:t>.20</w:t>
      </w:r>
      <w:r w:rsidR="007F7236" w:rsidRPr="00073BBD">
        <w:rPr>
          <w:rFonts w:ascii="Times New Roman" w:hAnsi="Times New Roman" w:cs="Times New Roman"/>
          <w:sz w:val="20"/>
          <w:szCs w:val="20"/>
        </w:rPr>
        <w:t>20</w:t>
      </w:r>
      <w:r w:rsidR="00C27EE0" w:rsidRPr="00073BBD">
        <w:rPr>
          <w:rFonts w:ascii="Times New Roman" w:hAnsi="Times New Roman" w:cs="Times New Roman"/>
          <w:sz w:val="20"/>
          <w:szCs w:val="20"/>
        </w:rPr>
        <w:t xml:space="preserve"> г.</w:t>
      </w:r>
      <w:r w:rsidRPr="00073BBD">
        <w:rPr>
          <w:rFonts w:ascii="Times New Roman" w:hAnsi="Times New Roman" w:cs="Times New Roman"/>
          <w:sz w:val="20"/>
          <w:szCs w:val="20"/>
        </w:rPr>
        <w:t xml:space="preserve">  N </w:t>
      </w:r>
      <w:r w:rsidR="00270D53">
        <w:rPr>
          <w:rFonts w:ascii="Times New Roman" w:hAnsi="Times New Roman" w:cs="Times New Roman"/>
          <w:sz w:val="20"/>
          <w:szCs w:val="20"/>
        </w:rPr>
        <w:t>629</w:t>
      </w:r>
      <w:r w:rsidRPr="00073BBD">
        <w:rPr>
          <w:rFonts w:ascii="Times New Roman" w:hAnsi="Times New Roman" w:cs="Times New Roman"/>
          <w:sz w:val="20"/>
          <w:szCs w:val="20"/>
        </w:rPr>
        <w:t xml:space="preserve"> </w:t>
      </w:r>
      <w:r w:rsidR="004F19C0" w:rsidRPr="00073BBD">
        <w:rPr>
          <w:rFonts w:ascii="Times New Roman" w:hAnsi="Times New Roman" w:cs="Times New Roman"/>
          <w:sz w:val="20"/>
          <w:szCs w:val="20"/>
        </w:rPr>
        <w:tab/>
      </w:r>
    </w:p>
    <w:p w:rsidR="00A13349" w:rsidRPr="00073BBD" w:rsidRDefault="00A13349" w:rsidP="00A13349">
      <w:pPr>
        <w:pStyle w:val="ConsPlusNormal"/>
        <w:jc w:val="right"/>
        <w:rPr>
          <w:rFonts w:ascii="Times New Roman" w:hAnsi="Times New Roman" w:cs="Times New Roman"/>
          <w:sz w:val="20"/>
          <w:szCs w:val="20"/>
        </w:rPr>
      </w:pPr>
      <w:r w:rsidRPr="00073BBD">
        <w:rPr>
          <w:rFonts w:ascii="Times New Roman" w:hAnsi="Times New Roman" w:cs="Times New Roman"/>
          <w:sz w:val="20"/>
          <w:szCs w:val="20"/>
        </w:rPr>
        <w:tab/>
      </w:r>
    </w:p>
    <w:p w:rsidR="004F19C0" w:rsidRPr="00073BBD" w:rsidRDefault="004F19C0" w:rsidP="004F19C0">
      <w:pPr>
        <w:pStyle w:val="ConsPlusNormal"/>
        <w:jc w:val="right"/>
        <w:outlineLvl w:val="0"/>
        <w:rPr>
          <w:rFonts w:ascii="Times New Roman" w:hAnsi="Times New Roman" w:cs="Times New Roman"/>
          <w:sz w:val="28"/>
          <w:szCs w:val="28"/>
        </w:rPr>
      </w:pPr>
    </w:p>
    <w:p w:rsidR="004F19C0" w:rsidRPr="00073BBD" w:rsidRDefault="004F19C0" w:rsidP="004F19C0">
      <w:pPr>
        <w:jc w:val="right"/>
        <w:rPr>
          <w:sz w:val="28"/>
          <w:szCs w:val="28"/>
        </w:rPr>
      </w:pPr>
      <w:r w:rsidRPr="00073BBD">
        <w:rPr>
          <w:sz w:val="28"/>
          <w:szCs w:val="28"/>
        </w:rPr>
        <w:t xml:space="preserve">УТВЕРЖДЕН </w:t>
      </w:r>
    </w:p>
    <w:p w:rsidR="004F19C0" w:rsidRPr="00073BBD" w:rsidRDefault="004F19C0" w:rsidP="004F19C0">
      <w:pPr>
        <w:jc w:val="right"/>
        <w:rPr>
          <w:sz w:val="28"/>
          <w:szCs w:val="28"/>
        </w:rPr>
      </w:pPr>
      <w:r w:rsidRPr="00073BBD">
        <w:rPr>
          <w:sz w:val="28"/>
          <w:szCs w:val="28"/>
        </w:rPr>
        <w:t xml:space="preserve">        постановлением  администрации </w:t>
      </w:r>
    </w:p>
    <w:p w:rsidR="004F19C0" w:rsidRPr="00073BBD" w:rsidRDefault="004F19C0" w:rsidP="004F19C0">
      <w:pPr>
        <w:jc w:val="right"/>
        <w:rPr>
          <w:sz w:val="28"/>
          <w:szCs w:val="28"/>
        </w:rPr>
      </w:pPr>
      <w:r w:rsidRPr="00073BBD">
        <w:rPr>
          <w:sz w:val="28"/>
          <w:szCs w:val="28"/>
        </w:rPr>
        <w:t xml:space="preserve">                                                         Чистоозерного района</w:t>
      </w:r>
    </w:p>
    <w:p w:rsidR="004F19C0" w:rsidRPr="00073BBD" w:rsidRDefault="004F19C0" w:rsidP="004F19C0">
      <w:pPr>
        <w:jc w:val="right"/>
        <w:rPr>
          <w:sz w:val="28"/>
          <w:szCs w:val="28"/>
        </w:rPr>
      </w:pPr>
      <w:r w:rsidRPr="00073BBD">
        <w:rPr>
          <w:sz w:val="28"/>
          <w:szCs w:val="28"/>
        </w:rPr>
        <w:t xml:space="preserve">                                                            Новосибирской области</w:t>
      </w:r>
    </w:p>
    <w:p w:rsidR="004F19C0" w:rsidRPr="00073BBD" w:rsidRDefault="004F19C0" w:rsidP="004F19C0">
      <w:pPr>
        <w:pStyle w:val="ConsPlusNormal"/>
        <w:ind w:firstLine="540"/>
        <w:jc w:val="right"/>
        <w:rPr>
          <w:rFonts w:ascii="Times New Roman" w:hAnsi="Times New Roman" w:cs="Times New Roman"/>
          <w:sz w:val="28"/>
          <w:szCs w:val="28"/>
        </w:rPr>
      </w:pPr>
      <w:r w:rsidRPr="00073BBD">
        <w:rPr>
          <w:rFonts w:ascii="Times New Roman" w:hAnsi="Times New Roman" w:cs="Times New Roman"/>
          <w:sz w:val="28"/>
          <w:szCs w:val="28"/>
        </w:rPr>
        <w:t xml:space="preserve">                                                         от  05.07.2018 г.    №  481</w:t>
      </w:r>
    </w:p>
    <w:p w:rsidR="004F19C0" w:rsidRPr="00073BBD" w:rsidRDefault="004F19C0" w:rsidP="00A13349">
      <w:pPr>
        <w:pStyle w:val="ConsPlusNormal"/>
        <w:jc w:val="right"/>
        <w:rPr>
          <w:rFonts w:ascii="Times New Roman" w:hAnsi="Times New Roman" w:cs="Times New Roman"/>
          <w:sz w:val="20"/>
          <w:szCs w:val="20"/>
        </w:rPr>
      </w:pPr>
    </w:p>
    <w:p w:rsidR="00A13349" w:rsidRPr="00073BBD" w:rsidRDefault="00A13349" w:rsidP="00A13349">
      <w:pPr>
        <w:pStyle w:val="ConsPlusNormal"/>
        <w:ind w:firstLine="540"/>
        <w:jc w:val="both"/>
        <w:rPr>
          <w:rFonts w:ascii="Times New Roman" w:hAnsi="Times New Roman" w:cs="Times New Roman"/>
          <w:sz w:val="28"/>
          <w:szCs w:val="28"/>
        </w:rPr>
      </w:pPr>
    </w:p>
    <w:p w:rsidR="00A13349" w:rsidRPr="00073BBD" w:rsidRDefault="00A13349" w:rsidP="00A13349">
      <w:pPr>
        <w:pStyle w:val="ConsPlusNormal"/>
        <w:jc w:val="center"/>
        <w:rPr>
          <w:rFonts w:ascii="Times New Roman" w:hAnsi="Times New Roman" w:cs="Times New Roman"/>
          <w:b/>
          <w:bCs/>
          <w:sz w:val="28"/>
          <w:szCs w:val="28"/>
        </w:rPr>
      </w:pPr>
      <w:bookmarkStart w:id="0" w:name="Par31"/>
      <w:bookmarkEnd w:id="0"/>
      <w:r w:rsidRPr="00073BBD">
        <w:rPr>
          <w:rFonts w:ascii="Times New Roman" w:hAnsi="Times New Roman" w:cs="Times New Roman"/>
          <w:b/>
          <w:bCs/>
          <w:sz w:val="28"/>
          <w:szCs w:val="28"/>
        </w:rPr>
        <w:t>ПОРЯДОК</w:t>
      </w:r>
    </w:p>
    <w:p w:rsidR="00A13349" w:rsidRPr="00073BBD" w:rsidRDefault="00A13349" w:rsidP="00A13349">
      <w:pPr>
        <w:pStyle w:val="ConsPlusNormal"/>
        <w:jc w:val="center"/>
        <w:rPr>
          <w:rFonts w:ascii="Times New Roman" w:hAnsi="Times New Roman" w:cs="Times New Roman"/>
          <w:b/>
          <w:bCs/>
          <w:sz w:val="28"/>
          <w:szCs w:val="28"/>
        </w:rPr>
      </w:pPr>
      <w:r w:rsidRPr="00073BBD">
        <w:rPr>
          <w:rFonts w:ascii="Times New Roman" w:hAnsi="Times New Roman" w:cs="Times New Roman"/>
          <w:b/>
          <w:bCs/>
          <w:sz w:val="28"/>
          <w:szCs w:val="28"/>
        </w:rPr>
        <w:t>ОСУЩЕСТВЛЕНИЯ ПОЛНОМОЧИЙ ОРГАНОМ ВНУТРЕННЕГО</w:t>
      </w:r>
    </w:p>
    <w:p w:rsidR="00A13349" w:rsidRPr="00073BBD" w:rsidRDefault="00A13349" w:rsidP="00A13349">
      <w:pPr>
        <w:pStyle w:val="ConsPlusNormal"/>
        <w:jc w:val="center"/>
        <w:rPr>
          <w:rFonts w:ascii="Times New Roman" w:hAnsi="Times New Roman" w:cs="Times New Roman"/>
          <w:b/>
          <w:bCs/>
          <w:sz w:val="28"/>
          <w:szCs w:val="28"/>
        </w:rPr>
      </w:pPr>
      <w:r w:rsidRPr="00073BBD">
        <w:rPr>
          <w:rFonts w:ascii="Times New Roman" w:hAnsi="Times New Roman" w:cs="Times New Roman"/>
          <w:b/>
          <w:bCs/>
          <w:sz w:val="28"/>
          <w:szCs w:val="28"/>
        </w:rPr>
        <w:t xml:space="preserve">МУНИЦИПАЛЬНОГО ФИНАНСОВОГО КОНТРОЛЯ </w:t>
      </w:r>
    </w:p>
    <w:p w:rsidR="00A13349" w:rsidRPr="00073BBD" w:rsidRDefault="00A13349" w:rsidP="004F19C0">
      <w:pPr>
        <w:pStyle w:val="ConsPlusNormal"/>
        <w:jc w:val="center"/>
        <w:rPr>
          <w:rFonts w:ascii="Times New Roman" w:hAnsi="Times New Roman" w:cs="Times New Roman"/>
          <w:b/>
          <w:bCs/>
          <w:sz w:val="28"/>
          <w:szCs w:val="28"/>
        </w:rPr>
      </w:pPr>
      <w:r w:rsidRPr="00073BBD">
        <w:rPr>
          <w:rFonts w:ascii="Times New Roman" w:hAnsi="Times New Roman" w:cs="Times New Roman"/>
          <w:b/>
          <w:bCs/>
          <w:sz w:val="28"/>
          <w:szCs w:val="28"/>
        </w:rPr>
        <w:t>ПО ВНУТРЕННЕМУ МУНИЦИПАЛЬНОМУ ФИНАНСОВОМУ КОНТРОЛЮ</w:t>
      </w:r>
    </w:p>
    <w:p w:rsidR="004F19C0" w:rsidRPr="00073BBD" w:rsidRDefault="004F19C0" w:rsidP="004F19C0">
      <w:pPr>
        <w:ind w:left="-567"/>
      </w:pPr>
      <w:r w:rsidRPr="00073BBD">
        <w:t>Список изменяющих документов:</w:t>
      </w:r>
    </w:p>
    <w:p w:rsidR="004F19C0" w:rsidRPr="00073BBD" w:rsidRDefault="004F19C0" w:rsidP="004F19C0">
      <w:pPr>
        <w:ind w:left="-567"/>
      </w:pPr>
      <w:r w:rsidRPr="00073BBD">
        <w:t xml:space="preserve">(в ред. постановлений администрации </w:t>
      </w:r>
    </w:p>
    <w:p w:rsidR="004F19C0" w:rsidRPr="00073BBD" w:rsidRDefault="004F19C0" w:rsidP="004F19C0">
      <w:pPr>
        <w:ind w:left="-567"/>
      </w:pPr>
      <w:r w:rsidRPr="00073BBD">
        <w:t xml:space="preserve">Чистоозерного района Новосибирской области </w:t>
      </w:r>
    </w:p>
    <w:p w:rsidR="004F19C0" w:rsidRPr="00073BBD" w:rsidRDefault="004F19C0" w:rsidP="004F19C0">
      <w:pPr>
        <w:ind w:left="-567"/>
      </w:pPr>
      <w:r w:rsidRPr="00073BBD">
        <w:t>от 19.12.2019 г. № 98, от 24.04.2020 г.  № 252</w:t>
      </w:r>
    </w:p>
    <w:p w:rsidR="004F19C0" w:rsidRPr="00073BBD" w:rsidRDefault="00270D53" w:rsidP="004F19C0">
      <w:pPr>
        <w:ind w:left="-567"/>
      </w:pPr>
      <w:r>
        <w:t>от  25</w:t>
      </w:r>
      <w:r w:rsidR="004F19C0" w:rsidRPr="00073BBD">
        <w:t xml:space="preserve"> .09.2020 г.)</w:t>
      </w:r>
    </w:p>
    <w:p w:rsidR="004F19C0" w:rsidRPr="00073BBD" w:rsidRDefault="004F19C0" w:rsidP="004F19C0">
      <w:pPr>
        <w:pStyle w:val="ConsPlusNormal"/>
        <w:rPr>
          <w:rFonts w:ascii="Times New Roman" w:hAnsi="Times New Roman" w:cs="Times New Roman"/>
          <w:sz w:val="28"/>
          <w:szCs w:val="28"/>
        </w:rPr>
      </w:pPr>
    </w:p>
    <w:p w:rsidR="00A13349" w:rsidRPr="00073BBD" w:rsidRDefault="00A13349" w:rsidP="00A13349">
      <w:pPr>
        <w:pStyle w:val="ConsPlusNormal"/>
        <w:jc w:val="center"/>
        <w:outlineLvl w:val="1"/>
        <w:rPr>
          <w:rFonts w:ascii="Times New Roman" w:hAnsi="Times New Roman" w:cs="Times New Roman"/>
          <w:sz w:val="28"/>
          <w:szCs w:val="28"/>
        </w:rPr>
      </w:pPr>
      <w:r w:rsidRPr="00073BBD">
        <w:rPr>
          <w:rFonts w:ascii="Times New Roman" w:hAnsi="Times New Roman" w:cs="Times New Roman"/>
          <w:sz w:val="28"/>
          <w:szCs w:val="28"/>
        </w:rPr>
        <w:t>1. Общие положения</w:t>
      </w:r>
    </w:p>
    <w:p w:rsidR="00A13349" w:rsidRPr="00073BBD" w:rsidRDefault="00A13349" w:rsidP="00A13349">
      <w:pPr>
        <w:pStyle w:val="ConsPlusNormal"/>
        <w:ind w:firstLine="540"/>
        <w:jc w:val="both"/>
        <w:rPr>
          <w:rFonts w:ascii="Times New Roman" w:hAnsi="Times New Roman" w:cs="Times New Roman"/>
          <w:sz w:val="28"/>
          <w:szCs w:val="28"/>
        </w:rPr>
      </w:pPr>
    </w:p>
    <w:p w:rsidR="00A13349" w:rsidRPr="00073BBD" w:rsidRDefault="00A13349" w:rsidP="00A13349">
      <w:pPr>
        <w:pStyle w:val="ConsPlusNormal"/>
        <w:ind w:firstLine="539"/>
        <w:jc w:val="both"/>
        <w:rPr>
          <w:rFonts w:ascii="Times New Roman" w:hAnsi="Times New Roman" w:cs="Times New Roman"/>
          <w:sz w:val="28"/>
          <w:szCs w:val="28"/>
        </w:rPr>
      </w:pPr>
      <w:r w:rsidRPr="00073BBD">
        <w:rPr>
          <w:rFonts w:ascii="Times New Roman" w:hAnsi="Times New Roman" w:cs="Times New Roman"/>
          <w:sz w:val="28"/>
          <w:szCs w:val="28"/>
        </w:rPr>
        <w:t xml:space="preserve">1.1. Порядок осуществления полномочий органом внутреннего муниципального финансового контроля по внутреннему муниципальному финансовому контролю (далее - Порядок) разработан в соответствии с Бюджетным </w:t>
      </w:r>
      <w:hyperlink r:id="rId8" w:history="1">
        <w:r w:rsidRPr="00073BBD">
          <w:rPr>
            <w:rFonts w:ascii="Times New Roman" w:hAnsi="Times New Roman" w:cs="Times New Roman"/>
            <w:sz w:val="28"/>
            <w:szCs w:val="28"/>
          </w:rPr>
          <w:t>кодексом</w:t>
        </w:r>
      </w:hyperlink>
      <w:r w:rsidRPr="00073BBD">
        <w:rPr>
          <w:rFonts w:ascii="Times New Roman" w:hAnsi="Times New Roman" w:cs="Times New Roman"/>
          <w:sz w:val="28"/>
          <w:szCs w:val="28"/>
        </w:rPr>
        <w:t xml:space="preserve"> Российской Федерации, </w:t>
      </w:r>
      <w:r w:rsidR="007F7236" w:rsidRPr="00073BBD">
        <w:rPr>
          <w:rFonts w:ascii="Times New Roman" w:hAnsi="Times New Roman" w:cs="Times New Roman"/>
          <w:bCs/>
          <w:sz w:val="28"/>
          <w:szCs w:val="28"/>
        </w:rPr>
        <w:t>федеральными стандартами внутреннего государственного (муниципального) финансового контроля, принятыми согласно пункту 3 статьи 269.2 Бюджетного кодекса Российской Федерации</w:t>
      </w:r>
      <w:r w:rsidRPr="00073BBD">
        <w:rPr>
          <w:rFonts w:ascii="Times New Roman" w:hAnsi="Times New Roman" w:cs="Times New Roman"/>
          <w:sz w:val="28"/>
          <w:szCs w:val="28"/>
        </w:rPr>
        <w:t>.</w:t>
      </w:r>
    </w:p>
    <w:p w:rsidR="00A13349" w:rsidRPr="00073BBD" w:rsidRDefault="00A13349" w:rsidP="00A13349">
      <w:pPr>
        <w:pStyle w:val="ConsPlusNormal"/>
        <w:ind w:firstLine="539"/>
        <w:jc w:val="both"/>
        <w:rPr>
          <w:rFonts w:ascii="Times New Roman" w:hAnsi="Times New Roman" w:cs="Times New Roman"/>
          <w:sz w:val="28"/>
          <w:szCs w:val="28"/>
        </w:rPr>
      </w:pPr>
      <w:r w:rsidRPr="00073BBD">
        <w:rPr>
          <w:rFonts w:ascii="Times New Roman" w:hAnsi="Times New Roman" w:cs="Times New Roman"/>
          <w:sz w:val="28"/>
          <w:szCs w:val="28"/>
        </w:rPr>
        <w:t xml:space="preserve">1.2. Порядок устанавливает основания и порядок </w:t>
      </w:r>
      <w:r w:rsidR="00D75528" w:rsidRPr="00073BBD">
        <w:rPr>
          <w:rFonts w:ascii="Times New Roman" w:hAnsi="Times New Roman" w:cs="Times New Roman"/>
          <w:sz w:val="28"/>
          <w:szCs w:val="28"/>
        </w:rPr>
        <w:t>планирования  и проведения проверок, ревизий и обследований, оформления и реализации их результатов</w:t>
      </w:r>
      <w:r w:rsidR="00925509" w:rsidRPr="00073BBD">
        <w:rPr>
          <w:rFonts w:ascii="Times New Roman" w:hAnsi="Times New Roman" w:cs="Times New Roman"/>
          <w:sz w:val="28"/>
          <w:szCs w:val="28"/>
        </w:rPr>
        <w:t>, рассмотрения жалоб, обжалуемых решений органа контроля (его должностных лиц), действия (бездействие) должностных лиц органа контроля и принятия решения руководителем (уполномоченным лицом) органа контроля по результатам рассмотрения жалобы.</w:t>
      </w:r>
    </w:p>
    <w:p w:rsidR="00A13349" w:rsidRPr="00073BBD" w:rsidRDefault="00A13349" w:rsidP="00A13349">
      <w:pPr>
        <w:pStyle w:val="ConsPlusNormal"/>
        <w:ind w:firstLine="539"/>
        <w:jc w:val="both"/>
        <w:rPr>
          <w:rFonts w:ascii="Times New Roman" w:hAnsi="Times New Roman" w:cs="Times New Roman"/>
          <w:sz w:val="28"/>
          <w:szCs w:val="28"/>
        </w:rPr>
      </w:pPr>
      <w:r w:rsidRPr="00073BBD">
        <w:rPr>
          <w:rFonts w:ascii="Times New Roman" w:hAnsi="Times New Roman" w:cs="Times New Roman"/>
          <w:sz w:val="28"/>
          <w:szCs w:val="28"/>
        </w:rPr>
        <w:t xml:space="preserve">1.3. </w:t>
      </w:r>
      <w:r w:rsidR="00D74152" w:rsidRPr="00073BBD">
        <w:rPr>
          <w:rFonts w:ascii="Times New Roman" w:hAnsi="Times New Roman" w:cs="Times New Roman"/>
          <w:sz w:val="28"/>
          <w:szCs w:val="28"/>
        </w:rPr>
        <w:t>Внутренний муниципальный финансовый контроль является контрольной деятельностью органа внутреннего муниципального финансового контроля администрации Чистоозерного района Новосибирской области</w:t>
      </w:r>
      <w:r w:rsidR="00C0763B" w:rsidRPr="00073BBD">
        <w:rPr>
          <w:rFonts w:ascii="Times New Roman" w:hAnsi="Times New Roman" w:cs="Times New Roman"/>
          <w:sz w:val="28"/>
          <w:szCs w:val="28"/>
        </w:rPr>
        <w:t xml:space="preserve"> (далее – Орган контроля)</w:t>
      </w:r>
      <w:r w:rsidR="00D74152" w:rsidRPr="00073BBD">
        <w:rPr>
          <w:rFonts w:ascii="Times New Roman" w:hAnsi="Times New Roman" w:cs="Times New Roman"/>
          <w:sz w:val="28"/>
          <w:szCs w:val="28"/>
        </w:rPr>
        <w:t xml:space="preserve">, от имени которого действует </w:t>
      </w:r>
      <w:r w:rsidRPr="00073BBD">
        <w:rPr>
          <w:rFonts w:ascii="Times New Roman" w:hAnsi="Times New Roman" w:cs="Times New Roman"/>
          <w:sz w:val="28"/>
          <w:szCs w:val="28"/>
        </w:rPr>
        <w:t xml:space="preserve">главный специалист по внутреннему финансовому контролю </w:t>
      </w:r>
      <w:r w:rsidR="003113B7" w:rsidRPr="00073BBD">
        <w:rPr>
          <w:rFonts w:ascii="Times New Roman" w:hAnsi="Times New Roman" w:cs="Times New Roman"/>
          <w:sz w:val="28"/>
          <w:szCs w:val="28"/>
        </w:rPr>
        <w:t xml:space="preserve">администрации Чистоозерного района Новосибирской области </w:t>
      </w:r>
      <w:r w:rsidRPr="00073BBD">
        <w:rPr>
          <w:rFonts w:ascii="Times New Roman" w:hAnsi="Times New Roman" w:cs="Times New Roman"/>
          <w:sz w:val="28"/>
          <w:szCs w:val="28"/>
        </w:rPr>
        <w:t>(далее - Специалист);</w:t>
      </w:r>
    </w:p>
    <w:p w:rsidR="00A13349" w:rsidRPr="00073BBD" w:rsidRDefault="00A13349" w:rsidP="00C0763B">
      <w:pPr>
        <w:pStyle w:val="ConsPlusNormal"/>
        <w:ind w:firstLine="539"/>
        <w:jc w:val="both"/>
        <w:rPr>
          <w:rFonts w:ascii="Times New Roman" w:hAnsi="Times New Roman" w:cs="Times New Roman"/>
          <w:sz w:val="28"/>
          <w:szCs w:val="28"/>
        </w:rPr>
      </w:pPr>
      <w:r w:rsidRPr="00073BBD">
        <w:rPr>
          <w:rFonts w:ascii="Times New Roman" w:hAnsi="Times New Roman" w:cs="Times New Roman"/>
          <w:sz w:val="28"/>
          <w:szCs w:val="28"/>
        </w:rPr>
        <w:t xml:space="preserve">1.4. </w:t>
      </w:r>
      <w:r w:rsidR="00C0763B" w:rsidRPr="00073BBD">
        <w:rPr>
          <w:rFonts w:ascii="Times New Roman" w:hAnsi="Times New Roman" w:cs="Times New Roman"/>
          <w:sz w:val="28"/>
          <w:szCs w:val="28"/>
        </w:rPr>
        <w:t>Орган контроля</w:t>
      </w:r>
      <w:r w:rsidRPr="00073BBD">
        <w:rPr>
          <w:rFonts w:ascii="Times New Roman" w:hAnsi="Times New Roman" w:cs="Times New Roman"/>
          <w:sz w:val="28"/>
          <w:szCs w:val="28"/>
        </w:rPr>
        <w:t xml:space="preserve"> осуществляет полномочия</w:t>
      </w:r>
      <w:r w:rsidR="00C0763B" w:rsidRPr="00073BBD">
        <w:rPr>
          <w:rFonts w:ascii="Times New Roman" w:hAnsi="Times New Roman" w:cs="Times New Roman"/>
          <w:sz w:val="28"/>
          <w:szCs w:val="28"/>
        </w:rPr>
        <w:t xml:space="preserve">, предусмотренные статьей 269.2 Бюджетного кодекса Российской Федерации (далее – контрольная </w:t>
      </w:r>
      <w:r w:rsidR="00C0763B" w:rsidRPr="00073BBD">
        <w:rPr>
          <w:rFonts w:ascii="Times New Roman" w:hAnsi="Times New Roman" w:cs="Times New Roman"/>
          <w:sz w:val="28"/>
          <w:szCs w:val="28"/>
        </w:rPr>
        <w:lastRenderedPageBreak/>
        <w:t>деятельность).</w:t>
      </w:r>
      <w:r w:rsidRPr="00073BBD">
        <w:rPr>
          <w:rFonts w:ascii="Times New Roman" w:hAnsi="Times New Roman" w:cs="Times New Roman"/>
          <w:sz w:val="28"/>
          <w:szCs w:val="28"/>
        </w:rPr>
        <w:t xml:space="preserve"> </w:t>
      </w:r>
    </w:p>
    <w:p w:rsidR="00A13349" w:rsidRPr="00073BBD" w:rsidRDefault="00A13349" w:rsidP="00A13349">
      <w:pPr>
        <w:pStyle w:val="ConsPlusNormal"/>
        <w:ind w:firstLine="539"/>
        <w:jc w:val="both"/>
        <w:rPr>
          <w:rFonts w:ascii="Times New Roman" w:hAnsi="Times New Roman" w:cs="Times New Roman"/>
          <w:sz w:val="28"/>
          <w:szCs w:val="28"/>
        </w:rPr>
      </w:pPr>
      <w:r w:rsidRPr="00073BBD">
        <w:rPr>
          <w:rFonts w:ascii="Times New Roman" w:hAnsi="Times New Roman" w:cs="Times New Roman"/>
          <w:sz w:val="28"/>
          <w:szCs w:val="28"/>
        </w:rPr>
        <w:t>1.5. Объектами внутреннего муниципального финансового контроля (далее - объект</w:t>
      </w:r>
      <w:r w:rsidR="00925509" w:rsidRPr="00073BBD">
        <w:rPr>
          <w:rFonts w:ascii="Times New Roman" w:hAnsi="Times New Roman" w:cs="Times New Roman"/>
          <w:sz w:val="28"/>
          <w:szCs w:val="28"/>
        </w:rPr>
        <w:t>ы</w:t>
      </w:r>
      <w:r w:rsidRPr="00073BBD">
        <w:rPr>
          <w:rFonts w:ascii="Times New Roman" w:hAnsi="Times New Roman" w:cs="Times New Roman"/>
          <w:sz w:val="28"/>
          <w:szCs w:val="28"/>
        </w:rPr>
        <w:t xml:space="preserve"> контроля) являются:</w:t>
      </w:r>
    </w:p>
    <w:p w:rsidR="00925509" w:rsidRPr="00073BBD" w:rsidRDefault="00925509" w:rsidP="00925509">
      <w:pPr>
        <w:pStyle w:val="s1"/>
        <w:shd w:val="clear" w:color="auto" w:fill="FFFFFF" w:themeFill="background1"/>
        <w:ind w:firstLine="539"/>
        <w:jc w:val="both"/>
        <w:rPr>
          <w:sz w:val="28"/>
          <w:szCs w:val="28"/>
        </w:rPr>
      </w:pPr>
      <w:r w:rsidRPr="00073BBD">
        <w:rPr>
          <w:sz w:val="28"/>
          <w:szCs w:val="28"/>
        </w:rPr>
        <w:t>- главные распорядители (распорядители, получатели) бюджетных средств, главные администраторы (администраторы) доходов </w:t>
      </w:r>
      <w:r w:rsidRPr="00073BBD">
        <w:rPr>
          <w:rStyle w:val="a9"/>
          <w:i w:val="0"/>
          <w:sz w:val="28"/>
          <w:szCs w:val="28"/>
          <w:shd w:val="clear" w:color="auto" w:fill="FFFFFF" w:themeFill="background1"/>
        </w:rPr>
        <w:t>соответствующего</w:t>
      </w:r>
      <w:r w:rsidRPr="00073BBD">
        <w:rPr>
          <w:i/>
          <w:sz w:val="28"/>
          <w:szCs w:val="28"/>
          <w:shd w:val="clear" w:color="auto" w:fill="FFFFFF" w:themeFill="background1"/>
        </w:rPr>
        <w:t> </w:t>
      </w:r>
      <w:r w:rsidRPr="00073BBD">
        <w:rPr>
          <w:sz w:val="28"/>
          <w:szCs w:val="28"/>
          <w:shd w:val="clear" w:color="auto" w:fill="FFFFFF" w:themeFill="background1"/>
        </w:rPr>
        <w:t>бюджета, главные администраторы (администраторы) источников финансирования дефицита </w:t>
      </w:r>
      <w:r w:rsidRPr="00073BBD">
        <w:rPr>
          <w:rStyle w:val="a9"/>
          <w:i w:val="0"/>
          <w:sz w:val="28"/>
          <w:szCs w:val="28"/>
          <w:shd w:val="clear" w:color="auto" w:fill="FFFFFF" w:themeFill="background1"/>
        </w:rPr>
        <w:t>соответствующего</w:t>
      </w:r>
      <w:r w:rsidRPr="00073BBD">
        <w:rPr>
          <w:i/>
          <w:sz w:val="28"/>
          <w:szCs w:val="28"/>
        </w:rPr>
        <w:t> </w:t>
      </w:r>
      <w:r w:rsidRPr="00073BBD">
        <w:rPr>
          <w:sz w:val="28"/>
          <w:szCs w:val="28"/>
        </w:rPr>
        <w:t>бюджета;</w:t>
      </w:r>
    </w:p>
    <w:p w:rsidR="00925509" w:rsidRPr="00073BBD" w:rsidRDefault="00925509" w:rsidP="00925509">
      <w:pPr>
        <w:pStyle w:val="s1"/>
        <w:shd w:val="clear" w:color="auto" w:fill="FFFFFF" w:themeFill="background1"/>
        <w:ind w:firstLine="539"/>
        <w:jc w:val="both"/>
        <w:rPr>
          <w:i/>
          <w:sz w:val="28"/>
          <w:szCs w:val="28"/>
        </w:rPr>
      </w:pPr>
      <w:r w:rsidRPr="00073BBD">
        <w:rPr>
          <w:rStyle w:val="a9"/>
          <w:sz w:val="28"/>
          <w:szCs w:val="28"/>
          <w:shd w:val="clear" w:color="auto" w:fill="FFFFFF" w:themeFill="background1"/>
        </w:rPr>
        <w:t xml:space="preserve">- </w:t>
      </w:r>
      <w:r w:rsidRPr="00073BBD">
        <w:rPr>
          <w:rStyle w:val="a9"/>
          <w:i w:val="0"/>
          <w:sz w:val="28"/>
          <w:szCs w:val="28"/>
          <w:shd w:val="clear" w:color="auto" w:fill="FFFFFF" w:themeFill="background1"/>
        </w:rPr>
        <w:t>финансовый орган публично-правового образования</w:t>
      </w:r>
      <w:r w:rsidRPr="00073BBD">
        <w:rPr>
          <w:i/>
          <w:sz w:val="28"/>
          <w:szCs w:val="28"/>
        </w:rPr>
        <w:t>, </w:t>
      </w:r>
      <w:r w:rsidRPr="00073BBD">
        <w:rPr>
          <w:rStyle w:val="a9"/>
          <w:i w:val="0"/>
          <w:sz w:val="28"/>
          <w:szCs w:val="28"/>
          <w:shd w:val="clear" w:color="auto" w:fill="FFFFFF" w:themeFill="background1"/>
        </w:rPr>
        <w:t>бюджету которого</w:t>
      </w:r>
      <w:r w:rsidRPr="00073BBD">
        <w:rPr>
          <w:sz w:val="28"/>
          <w:szCs w:val="28"/>
        </w:rPr>
        <w:t> предоставлены межбюджетные </w:t>
      </w:r>
      <w:r w:rsidRPr="00073BBD">
        <w:rPr>
          <w:rStyle w:val="a9"/>
          <w:i w:val="0"/>
          <w:sz w:val="28"/>
          <w:szCs w:val="28"/>
          <w:shd w:val="clear" w:color="auto" w:fill="FFFFFF" w:themeFill="background1"/>
        </w:rPr>
        <w:t>субсидии, субвенции, иные межбюджетные</w:t>
      </w:r>
      <w:r w:rsidRPr="00073BBD">
        <w:rPr>
          <w:i/>
          <w:sz w:val="28"/>
          <w:szCs w:val="28"/>
        </w:rPr>
        <w:t> </w:t>
      </w:r>
      <w:r w:rsidRPr="00073BBD">
        <w:rPr>
          <w:sz w:val="28"/>
          <w:szCs w:val="28"/>
        </w:rPr>
        <w:t>трансферты, </w:t>
      </w:r>
      <w:r w:rsidRPr="00073BBD">
        <w:rPr>
          <w:rStyle w:val="a9"/>
          <w:i w:val="0"/>
          <w:sz w:val="28"/>
          <w:szCs w:val="28"/>
          <w:shd w:val="clear" w:color="auto" w:fill="FFFFFF" w:themeFill="background1"/>
        </w:rPr>
        <w:t>имеющие целевое назначение</w:t>
      </w:r>
      <w:r w:rsidRPr="00073BBD">
        <w:rPr>
          <w:i/>
          <w:sz w:val="28"/>
          <w:szCs w:val="28"/>
          <w:shd w:val="clear" w:color="auto" w:fill="FFFFFF" w:themeFill="background1"/>
        </w:rPr>
        <w:t>, </w:t>
      </w:r>
      <w:r w:rsidRPr="00073BBD">
        <w:rPr>
          <w:rStyle w:val="a9"/>
          <w:i w:val="0"/>
          <w:sz w:val="28"/>
          <w:szCs w:val="28"/>
          <w:shd w:val="clear" w:color="auto" w:fill="FFFFFF" w:themeFill="background1"/>
        </w:rPr>
        <w:t>бюджетные кредиты</w:t>
      </w:r>
      <w:r w:rsidRPr="00073BBD">
        <w:rPr>
          <w:i/>
          <w:sz w:val="28"/>
          <w:szCs w:val="28"/>
          <w:shd w:val="clear" w:color="auto" w:fill="FFFFFF" w:themeFill="background1"/>
        </w:rPr>
        <w:t>, </w:t>
      </w:r>
      <w:r w:rsidRPr="00073BBD">
        <w:rPr>
          <w:rStyle w:val="a9"/>
          <w:i w:val="0"/>
          <w:sz w:val="28"/>
          <w:szCs w:val="28"/>
          <w:shd w:val="clear" w:color="auto" w:fill="FFFFFF" w:themeFill="background1"/>
        </w:rPr>
        <w:t xml:space="preserve">высший исполнительный орган </w:t>
      </w:r>
      <w:r w:rsidRPr="00073BBD">
        <w:rPr>
          <w:i/>
          <w:sz w:val="28"/>
          <w:szCs w:val="28"/>
          <w:shd w:val="clear" w:color="auto" w:fill="FFFFFF" w:themeFill="background1"/>
        </w:rPr>
        <w:t>(</w:t>
      </w:r>
      <w:r w:rsidRPr="00073BBD">
        <w:rPr>
          <w:rStyle w:val="a9"/>
          <w:i w:val="0"/>
          <w:sz w:val="28"/>
          <w:szCs w:val="28"/>
          <w:shd w:val="clear" w:color="auto" w:fill="FFFFFF" w:themeFill="background1"/>
        </w:rPr>
        <w:t>местная администрация</w:t>
      </w:r>
      <w:r w:rsidRPr="00073BBD">
        <w:rPr>
          <w:i/>
          <w:sz w:val="28"/>
          <w:szCs w:val="28"/>
        </w:rPr>
        <w:t>);</w:t>
      </w:r>
    </w:p>
    <w:p w:rsidR="00925509" w:rsidRPr="00073BBD" w:rsidRDefault="00925509" w:rsidP="00925509">
      <w:pPr>
        <w:pStyle w:val="ConsPlusNormal"/>
        <w:shd w:val="clear" w:color="auto" w:fill="FFFFFF" w:themeFill="background1"/>
        <w:ind w:firstLine="539"/>
        <w:jc w:val="both"/>
        <w:rPr>
          <w:rFonts w:ascii="Times New Roman" w:hAnsi="Times New Roman" w:cs="Times New Roman"/>
          <w:sz w:val="28"/>
          <w:szCs w:val="28"/>
        </w:rPr>
      </w:pPr>
      <w:r w:rsidRPr="00073BBD">
        <w:rPr>
          <w:rFonts w:ascii="Times New Roman" w:hAnsi="Times New Roman" w:cs="Times New Roman"/>
          <w:sz w:val="28"/>
          <w:szCs w:val="28"/>
        </w:rPr>
        <w:t>- муниципальные учреждения Чистоозерного района Новосибирской области;</w:t>
      </w:r>
    </w:p>
    <w:p w:rsidR="00925509" w:rsidRPr="00073BBD" w:rsidRDefault="00925509" w:rsidP="00925509">
      <w:pPr>
        <w:pStyle w:val="ConsPlusNormal"/>
        <w:shd w:val="clear" w:color="auto" w:fill="FFFFFF" w:themeFill="background1"/>
        <w:ind w:firstLine="539"/>
        <w:jc w:val="both"/>
        <w:rPr>
          <w:rFonts w:ascii="Times New Roman" w:hAnsi="Times New Roman" w:cs="Times New Roman"/>
          <w:sz w:val="28"/>
          <w:szCs w:val="28"/>
        </w:rPr>
      </w:pPr>
      <w:r w:rsidRPr="00073BBD">
        <w:rPr>
          <w:rFonts w:ascii="Times New Roman" w:hAnsi="Times New Roman" w:cs="Times New Roman"/>
          <w:sz w:val="28"/>
          <w:szCs w:val="28"/>
        </w:rPr>
        <w:t>- муниципальные унитарные предприятия Чистоозерного района Новосибирской области;</w:t>
      </w:r>
    </w:p>
    <w:p w:rsidR="00925509" w:rsidRPr="00073BBD" w:rsidRDefault="00925509" w:rsidP="00925509">
      <w:pPr>
        <w:pStyle w:val="s1"/>
        <w:shd w:val="clear" w:color="auto" w:fill="FFFFFF" w:themeFill="background1"/>
        <w:ind w:firstLine="539"/>
        <w:jc w:val="both"/>
        <w:rPr>
          <w:i/>
          <w:sz w:val="28"/>
          <w:szCs w:val="28"/>
        </w:rPr>
      </w:pPr>
      <w:r w:rsidRPr="00073BBD">
        <w:rPr>
          <w:sz w:val="28"/>
          <w:szCs w:val="28"/>
        </w:rPr>
        <w:t>- юридические лица (за исключением муниципальных учреждений, муниципальных унитарных предприятий), индивидуальные предприниматели, физические лица</w:t>
      </w:r>
      <w:r w:rsidRPr="00073BBD">
        <w:rPr>
          <w:rStyle w:val="a9"/>
          <w:sz w:val="28"/>
          <w:szCs w:val="28"/>
          <w:shd w:val="clear" w:color="auto" w:fill="FFFFFF" w:themeFill="background1"/>
        </w:rPr>
        <w:t xml:space="preserve">, </w:t>
      </w:r>
      <w:r w:rsidRPr="00073BBD">
        <w:rPr>
          <w:rStyle w:val="a9"/>
          <w:i w:val="0"/>
          <w:sz w:val="28"/>
          <w:szCs w:val="28"/>
          <w:shd w:val="clear" w:color="auto" w:fill="FFFFFF" w:themeFill="background1"/>
        </w:rPr>
        <w:t>являющиеся:</w:t>
      </w:r>
    </w:p>
    <w:p w:rsidR="00925509" w:rsidRPr="00073BBD" w:rsidRDefault="00925509" w:rsidP="00925509">
      <w:pPr>
        <w:pStyle w:val="s1"/>
        <w:shd w:val="clear" w:color="auto" w:fill="FFFFFF" w:themeFill="background1"/>
        <w:ind w:firstLine="539"/>
        <w:jc w:val="both"/>
        <w:rPr>
          <w:i/>
          <w:sz w:val="28"/>
          <w:szCs w:val="28"/>
        </w:rPr>
      </w:pPr>
      <w:r w:rsidRPr="00073BBD">
        <w:rPr>
          <w:rStyle w:val="a9"/>
          <w:i w:val="0"/>
          <w:sz w:val="28"/>
          <w:szCs w:val="28"/>
          <w:shd w:val="clear" w:color="auto" w:fill="FFFFFF" w:themeFill="background1"/>
        </w:rPr>
        <w:t>юридическими и физическими лицами, индивидуальными предпринимателями, получающими средства из соответствующего бюджета на основании</w:t>
      </w:r>
      <w:r w:rsidRPr="00073BBD">
        <w:rPr>
          <w:i/>
          <w:sz w:val="28"/>
          <w:szCs w:val="28"/>
        </w:rPr>
        <w:t> </w:t>
      </w:r>
      <w:r w:rsidRPr="00073BBD">
        <w:rPr>
          <w:sz w:val="28"/>
          <w:szCs w:val="28"/>
        </w:rPr>
        <w:t>договоров (соглашений) о предоставлении средств из соответствующего бюджета </w:t>
      </w:r>
      <w:r w:rsidRPr="00073BBD">
        <w:rPr>
          <w:rStyle w:val="a9"/>
          <w:i w:val="0"/>
          <w:sz w:val="28"/>
          <w:szCs w:val="28"/>
          <w:shd w:val="clear" w:color="auto" w:fill="FFFFFF" w:themeFill="background1"/>
        </w:rPr>
        <w:t>и (или)</w:t>
      </w:r>
      <w:r w:rsidRPr="00073BBD">
        <w:rPr>
          <w:sz w:val="28"/>
          <w:szCs w:val="28"/>
          <w:shd w:val="clear" w:color="auto" w:fill="FFFFFF" w:themeFill="background1"/>
        </w:rPr>
        <w:t>  муниципальных контрактов,</w:t>
      </w:r>
      <w:r w:rsidRPr="00073BBD">
        <w:rPr>
          <w:i/>
          <w:sz w:val="28"/>
          <w:szCs w:val="28"/>
          <w:shd w:val="clear" w:color="auto" w:fill="FFFFFF" w:themeFill="background1"/>
        </w:rPr>
        <w:t> </w:t>
      </w:r>
      <w:r w:rsidRPr="00073BBD">
        <w:rPr>
          <w:rStyle w:val="a9"/>
          <w:i w:val="0"/>
          <w:sz w:val="28"/>
          <w:szCs w:val="28"/>
          <w:shd w:val="clear" w:color="auto" w:fill="FFFFFF" w:themeFill="background1"/>
        </w:rPr>
        <w:t>кредиты, обеспеченные муниципальными гарантиями;</w:t>
      </w:r>
    </w:p>
    <w:p w:rsidR="00925509" w:rsidRPr="00073BBD" w:rsidRDefault="00925509" w:rsidP="008426CE">
      <w:pPr>
        <w:pStyle w:val="s1"/>
        <w:shd w:val="clear" w:color="auto" w:fill="FFFFFF" w:themeFill="background1"/>
        <w:ind w:firstLine="539"/>
        <w:jc w:val="both"/>
        <w:rPr>
          <w:i/>
          <w:sz w:val="28"/>
          <w:szCs w:val="28"/>
        </w:rPr>
      </w:pPr>
      <w:r w:rsidRPr="00073BBD">
        <w:rPr>
          <w:rStyle w:val="a9"/>
          <w:i w:val="0"/>
          <w:sz w:val="28"/>
          <w:szCs w:val="28"/>
          <w:shd w:val="clear" w:color="auto" w:fill="FFFFFF" w:themeFill="background1"/>
        </w:rPr>
        <w:t>исполнителями</w:t>
      </w:r>
      <w:r w:rsidRPr="00073BBD">
        <w:rPr>
          <w:i/>
          <w:sz w:val="28"/>
          <w:szCs w:val="28"/>
          <w:shd w:val="clear" w:color="auto" w:fill="FFFFFF" w:themeFill="background1"/>
        </w:rPr>
        <w:t> (</w:t>
      </w:r>
      <w:r w:rsidRPr="00073BBD">
        <w:rPr>
          <w:rStyle w:val="a9"/>
          <w:i w:val="0"/>
          <w:sz w:val="28"/>
          <w:szCs w:val="28"/>
          <w:shd w:val="clear" w:color="auto" w:fill="FFFFFF" w:themeFill="background1"/>
        </w:rPr>
        <w:t>поставщиками</w:t>
      </w:r>
      <w:r w:rsidRPr="00073BBD">
        <w:rPr>
          <w:i/>
          <w:sz w:val="28"/>
          <w:szCs w:val="28"/>
          <w:shd w:val="clear" w:color="auto" w:fill="FFFFFF" w:themeFill="background1"/>
        </w:rPr>
        <w:t>, </w:t>
      </w:r>
      <w:r w:rsidRPr="00073BBD">
        <w:rPr>
          <w:rStyle w:val="a9"/>
          <w:i w:val="0"/>
          <w:sz w:val="28"/>
          <w:szCs w:val="28"/>
          <w:shd w:val="clear" w:color="auto" w:fill="FFFFFF" w:themeFill="background1"/>
        </w:rPr>
        <w:t>подрядчиками) по договорам (соглашениям</w:t>
      </w:r>
      <w:r w:rsidRPr="00073BBD">
        <w:rPr>
          <w:i/>
          <w:sz w:val="28"/>
          <w:szCs w:val="28"/>
          <w:shd w:val="clear" w:color="auto" w:fill="FFFFFF" w:themeFill="background1"/>
        </w:rPr>
        <w:t>), </w:t>
      </w:r>
      <w:r w:rsidRPr="00073BBD">
        <w:rPr>
          <w:rStyle w:val="a9"/>
          <w:i w:val="0"/>
          <w:sz w:val="28"/>
          <w:szCs w:val="28"/>
          <w:shd w:val="clear" w:color="auto" w:fill="FFFFFF" w:themeFill="background1"/>
        </w:rPr>
        <w:t>заключенным</w:t>
      </w:r>
      <w:r w:rsidRPr="00073BBD">
        <w:rPr>
          <w:i/>
          <w:sz w:val="28"/>
          <w:szCs w:val="28"/>
        </w:rPr>
        <w:t> </w:t>
      </w:r>
      <w:r w:rsidRPr="00073BBD">
        <w:rPr>
          <w:sz w:val="28"/>
          <w:szCs w:val="28"/>
        </w:rPr>
        <w:t>в целях исполнения договоров (соглашений) </w:t>
      </w:r>
      <w:r w:rsidRPr="00073BBD">
        <w:rPr>
          <w:rStyle w:val="a9"/>
          <w:i w:val="0"/>
          <w:sz w:val="28"/>
          <w:szCs w:val="28"/>
          <w:shd w:val="clear" w:color="auto" w:fill="FFFFFF" w:themeFill="background1"/>
        </w:rPr>
        <w:t>о предоставлении средств из соответствующего бюджета</w:t>
      </w:r>
      <w:r w:rsidRPr="00073BBD">
        <w:rPr>
          <w:i/>
          <w:sz w:val="28"/>
          <w:szCs w:val="28"/>
          <w:shd w:val="clear" w:color="auto" w:fill="FFFFFF" w:themeFill="background1"/>
        </w:rPr>
        <w:t> </w:t>
      </w:r>
      <w:r w:rsidRPr="00073BBD">
        <w:rPr>
          <w:sz w:val="28"/>
          <w:szCs w:val="28"/>
          <w:shd w:val="clear" w:color="auto" w:fill="FFFFFF" w:themeFill="background1"/>
        </w:rPr>
        <w:t>и </w:t>
      </w:r>
      <w:r w:rsidRPr="00073BBD">
        <w:rPr>
          <w:rStyle w:val="a9"/>
          <w:i w:val="0"/>
          <w:sz w:val="28"/>
          <w:szCs w:val="28"/>
          <w:shd w:val="clear" w:color="auto" w:fill="FFFFFF" w:themeFill="background1"/>
        </w:rPr>
        <w:t>(или)</w:t>
      </w:r>
      <w:r w:rsidRPr="00073BBD">
        <w:rPr>
          <w:i/>
          <w:sz w:val="28"/>
          <w:szCs w:val="28"/>
        </w:rPr>
        <w:t xml:space="preserve">  </w:t>
      </w:r>
      <w:r w:rsidRPr="00073BBD">
        <w:rPr>
          <w:sz w:val="28"/>
          <w:szCs w:val="28"/>
        </w:rPr>
        <w:t>муниципальных контрактов,</w:t>
      </w:r>
      <w:r w:rsidRPr="00073BBD">
        <w:rPr>
          <w:i/>
          <w:sz w:val="28"/>
          <w:szCs w:val="28"/>
        </w:rPr>
        <w:t> </w:t>
      </w:r>
      <w:r w:rsidRPr="00073BBD">
        <w:rPr>
          <w:rStyle w:val="a9"/>
          <w:i w:val="0"/>
          <w:sz w:val="28"/>
          <w:szCs w:val="28"/>
          <w:shd w:val="clear" w:color="auto" w:fill="FFFFFF" w:themeFill="background1"/>
        </w:rPr>
        <w:t>которым в соответствии с федеральными законами открыты лицевые счета в Федеральном казначействе</w:t>
      </w:r>
      <w:r w:rsidRPr="00073BBD">
        <w:rPr>
          <w:i/>
          <w:sz w:val="28"/>
          <w:szCs w:val="28"/>
          <w:shd w:val="clear" w:color="auto" w:fill="FFFFFF" w:themeFill="background1"/>
        </w:rPr>
        <w:t>, </w:t>
      </w:r>
      <w:r w:rsidRPr="00073BBD">
        <w:rPr>
          <w:rStyle w:val="a9"/>
          <w:i w:val="0"/>
          <w:sz w:val="28"/>
          <w:szCs w:val="28"/>
          <w:shd w:val="clear" w:color="auto" w:fill="FFFFFF" w:themeFill="background1"/>
        </w:rPr>
        <w:t>финансовом органе муниципального образования</w:t>
      </w:r>
      <w:r w:rsidRPr="00073BBD">
        <w:rPr>
          <w:i/>
          <w:sz w:val="28"/>
          <w:szCs w:val="28"/>
          <w:shd w:val="clear" w:color="auto" w:fill="FFFFFF" w:themeFill="background1"/>
        </w:rPr>
        <w:t>;</w:t>
      </w:r>
    </w:p>
    <w:p w:rsidR="00925509" w:rsidRPr="00073BBD" w:rsidRDefault="00925509" w:rsidP="00925509">
      <w:pPr>
        <w:pStyle w:val="s1"/>
        <w:shd w:val="clear" w:color="auto" w:fill="FFFFFF" w:themeFill="background1"/>
        <w:ind w:firstLine="539"/>
        <w:jc w:val="both"/>
        <w:rPr>
          <w:sz w:val="28"/>
          <w:szCs w:val="28"/>
        </w:rPr>
      </w:pPr>
      <w:r w:rsidRPr="00073BBD">
        <w:rPr>
          <w:sz w:val="28"/>
          <w:szCs w:val="28"/>
        </w:rPr>
        <w:t>-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соответствующего бюджета бюджетной системы Российской Федерации.</w:t>
      </w:r>
    </w:p>
    <w:p w:rsidR="00A13349" w:rsidRPr="00073BBD" w:rsidRDefault="00A13349" w:rsidP="00A13349">
      <w:pPr>
        <w:pStyle w:val="ConsPlusNormal"/>
        <w:ind w:firstLine="540"/>
        <w:jc w:val="both"/>
        <w:rPr>
          <w:rFonts w:ascii="Times New Roman" w:hAnsi="Times New Roman" w:cs="Times New Roman"/>
          <w:sz w:val="28"/>
          <w:szCs w:val="28"/>
        </w:rPr>
      </w:pPr>
    </w:p>
    <w:p w:rsidR="00A13349" w:rsidRPr="00073BBD" w:rsidRDefault="00A13349" w:rsidP="00A13349">
      <w:pPr>
        <w:pStyle w:val="ConsPlusNormal"/>
        <w:jc w:val="center"/>
        <w:outlineLvl w:val="1"/>
        <w:rPr>
          <w:rFonts w:ascii="Times New Roman" w:hAnsi="Times New Roman" w:cs="Times New Roman"/>
          <w:sz w:val="28"/>
          <w:szCs w:val="28"/>
        </w:rPr>
      </w:pPr>
      <w:r w:rsidRPr="00073BBD">
        <w:rPr>
          <w:rFonts w:ascii="Times New Roman" w:hAnsi="Times New Roman" w:cs="Times New Roman"/>
          <w:sz w:val="28"/>
          <w:szCs w:val="28"/>
        </w:rPr>
        <w:t xml:space="preserve">2. </w:t>
      </w:r>
      <w:r w:rsidR="00594FC0" w:rsidRPr="00073BBD">
        <w:rPr>
          <w:rFonts w:ascii="Times New Roman" w:hAnsi="Times New Roman" w:cs="Times New Roman"/>
          <w:sz w:val="28"/>
          <w:szCs w:val="28"/>
        </w:rPr>
        <w:t>Планирование проверок, ревизий и обследований</w:t>
      </w:r>
    </w:p>
    <w:p w:rsidR="00A13349" w:rsidRPr="00073BBD" w:rsidRDefault="00A13349" w:rsidP="00A13349">
      <w:pPr>
        <w:pStyle w:val="ConsPlusNormal"/>
        <w:ind w:firstLine="540"/>
        <w:jc w:val="both"/>
        <w:rPr>
          <w:rFonts w:ascii="Times New Roman" w:hAnsi="Times New Roman" w:cs="Times New Roman"/>
          <w:sz w:val="28"/>
          <w:szCs w:val="28"/>
        </w:rPr>
      </w:pPr>
    </w:p>
    <w:p w:rsidR="00310C9E" w:rsidRPr="00073BBD" w:rsidRDefault="00A13349" w:rsidP="00310C9E">
      <w:pPr>
        <w:pStyle w:val="ConsPlusNormal"/>
        <w:ind w:firstLine="540"/>
        <w:jc w:val="both"/>
        <w:rPr>
          <w:rFonts w:ascii="Times New Roman" w:hAnsi="Times New Roman" w:cs="Times New Roman"/>
          <w:sz w:val="28"/>
          <w:szCs w:val="28"/>
        </w:rPr>
      </w:pPr>
      <w:bookmarkStart w:id="1" w:name="Par54"/>
      <w:bookmarkEnd w:id="1"/>
      <w:r w:rsidRPr="00073BBD">
        <w:rPr>
          <w:rFonts w:ascii="Times New Roman" w:hAnsi="Times New Roman" w:cs="Times New Roman"/>
          <w:sz w:val="28"/>
          <w:szCs w:val="28"/>
        </w:rPr>
        <w:t xml:space="preserve">2.1. </w:t>
      </w:r>
      <w:r w:rsidR="00310C9E" w:rsidRPr="00073BBD">
        <w:rPr>
          <w:rFonts w:ascii="Times New Roman" w:hAnsi="Times New Roman" w:cs="Times New Roman"/>
          <w:sz w:val="28"/>
          <w:szCs w:val="28"/>
        </w:rPr>
        <w:t xml:space="preserve">При осуществлении полномочий по внутреннему муниципальному финансовому контролю </w:t>
      </w:r>
      <w:r w:rsidR="00594FC0" w:rsidRPr="00073BBD">
        <w:rPr>
          <w:rFonts w:ascii="Times New Roman" w:hAnsi="Times New Roman" w:cs="Times New Roman"/>
          <w:sz w:val="28"/>
          <w:szCs w:val="28"/>
        </w:rPr>
        <w:t>органом контроля</w:t>
      </w:r>
      <w:r w:rsidR="00310C9E" w:rsidRPr="00073BBD">
        <w:rPr>
          <w:rFonts w:ascii="Times New Roman" w:hAnsi="Times New Roman" w:cs="Times New Roman"/>
          <w:sz w:val="28"/>
          <w:szCs w:val="28"/>
        </w:rPr>
        <w:t xml:space="preserve"> проводятся проверки, р</w:t>
      </w:r>
      <w:r w:rsidR="00D478BC" w:rsidRPr="00073BBD">
        <w:rPr>
          <w:rFonts w:ascii="Times New Roman" w:hAnsi="Times New Roman" w:cs="Times New Roman"/>
          <w:sz w:val="28"/>
          <w:szCs w:val="28"/>
        </w:rPr>
        <w:t>евизии и обследования (далее – к</w:t>
      </w:r>
      <w:r w:rsidR="00310C9E" w:rsidRPr="00073BBD">
        <w:rPr>
          <w:rFonts w:ascii="Times New Roman" w:hAnsi="Times New Roman" w:cs="Times New Roman"/>
          <w:sz w:val="28"/>
          <w:szCs w:val="28"/>
        </w:rPr>
        <w:t xml:space="preserve">онтрольные мероприятия) </w:t>
      </w:r>
    </w:p>
    <w:p w:rsidR="00C609DC" w:rsidRPr="00073BBD" w:rsidRDefault="00310C9E" w:rsidP="00C609DC">
      <w:pPr>
        <w:pStyle w:val="ConsPlusNormal"/>
        <w:spacing w:before="240" w:after="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 xml:space="preserve">2.2. </w:t>
      </w:r>
      <w:r w:rsidR="0024687F" w:rsidRPr="00073BBD">
        <w:rPr>
          <w:rFonts w:ascii="Times New Roman" w:hAnsi="Times New Roman" w:cs="Times New Roman"/>
          <w:sz w:val="28"/>
          <w:szCs w:val="28"/>
        </w:rPr>
        <w:t xml:space="preserve">Орган контроля формирует и утверждает </w:t>
      </w:r>
      <w:r w:rsidR="009F65D8" w:rsidRPr="00073BBD">
        <w:rPr>
          <w:rFonts w:ascii="Times New Roman" w:hAnsi="Times New Roman" w:cs="Times New Roman"/>
          <w:sz w:val="28"/>
          <w:szCs w:val="28"/>
        </w:rPr>
        <w:t>план контрольных мероприятий</w:t>
      </w:r>
      <w:r w:rsidR="0024687F" w:rsidRPr="00073BBD">
        <w:rPr>
          <w:rFonts w:ascii="Times New Roman" w:hAnsi="Times New Roman" w:cs="Times New Roman"/>
          <w:sz w:val="28"/>
          <w:szCs w:val="28"/>
        </w:rPr>
        <w:t>, устанавливающий на очередной финансовый год перечень и сроки выполнения органом контроля контрольных мероприятий</w:t>
      </w:r>
      <w:r w:rsidR="00C609DC" w:rsidRPr="00073BBD">
        <w:rPr>
          <w:rFonts w:ascii="Times New Roman" w:hAnsi="Times New Roman" w:cs="Times New Roman"/>
          <w:sz w:val="28"/>
          <w:szCs w:val="28"/>
        </w:rPr>
        <w:t xml:space="preserve"> в соответствии с федеральным </w:t>
      </w:r>
      <w:hyperlink w:anchor="Par27" w:tooltip="ФЕДЕРАЛЬНЫЙ СТАНДАРТ" w:history="1">
        <w:r w:rsidR="00C609DC" w:rsidRPr="00073BBD">
          <w:rPr>
            <w:rFonts w:ascii="Times New Roman" w:hAnsi="Times New Roman" w:cs="Times New Roman"/>
            <w:sz w:val="28"/>
            <w:szCs w:val="28"/>
          </w:rPr>
          <w:t>стандарт</w:t>
        </w:r>
      </w:hyperlink>
      <w:r w:rsidR="00C609DC" w:rsidRPr="00073BBD">
        <w:rPr>
          <w:rFonts w:ascii="Times New Roman" w:hAnsi="Times New Roman" w:cs="Times New Roman"/>
          <w:sz w:val="28"/>
          <w:szCs w:val="28"/>
        </w:rPr>
        <w:t>ом внутреннего государственного (муниципального) финансового контроля "Планирование проверок, ревизий и обследований", утвержденным постановлением Правительства Российской Федерации от 27.02.2020 № 208.</w:t>
      </w:r>
      <w:r w:rsidR="0024687F" w:rsidRPr="00073BBD">
        <w:rPr>
          <w:rFonts w:ascii="Times New Roman" w:hAnsi="Times New Roman" w:cs="Times New Roman"/>
          <w:sz w:val="28"/>
          <w:szCs w:val="28"/>
        </w:rPr>
        <w:t xml:space="preserve"> </w:t>
      </w:r>
    </w:p>
    <w:p w:rsidR="0024687F" w:rsidRPr="00073BBD" w:rsidRDefault="0024687F" w:rsidP="00C609DC">
      <w:pPr>
        <w:pStyle w:val="ConsPlusNormal"/>
        <w:spacing w:before="240" w:after="240"/>
        <w:ind w:firstLine="540"/>
        <w:jc w:val="both"/>
        <w:rPr>
          <w:rFonts w:ascii="Times New Roman" w:hAnsi="Times New Roman" w:cs="Times New Roman"/>
          <w:sz w:val="28"/>
          <w:szCs w:val="28"/>
        </w:rPr>
      </w:pPr>
      <w:r w:rsidRPr="00073BBD">
        <w:rPr>
          <w:rFonts w:ascii="Times New Roman" w:hAnsi="Times New Roman" w:cs="Times New Roman"/>
          <w:sz w:val="28"/>
          <w:szCs w:val="28"/>
        </w:rPr>
        <w:t>План контрольных мероприятий содержит следующую информацию:</w:t>
      </w:r>
    </w:p>
    <w:p w:rsidR="0024687F" w:rsidRPr="00073BBD" w:rsidRDefault="0024687F" w:rsidP="0024687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темы контрольных мероприятий;</w:t>
      </w:r>
    </w:p>
    <w:p w:rsidR="0024687F" w:rsidRPr="00073BBD" w:rsidRDefault="0024687F" w:rsidP="0024687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наименования объектов внутреннего государственного (муниципального) финансового контроля (далее - объект контроля) либо групп объектов контроля по каждому контрольному мероприятию;</w:t>
      </w:r>
    </w:p>
    <w:p w:rsidR="0024687F" w:rsidRPr="00073BBD" w:rsidRDefault="0024687F" w:rsidP="0024687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проверяемый период;</w:t>
      </w:r>
    </w:p>
    <w:p w:rsidR="0024687F" w:rsidRPr="00073BBD" w:rsidRDefault="0024687F" w:rsidP="0024687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период (дата) начала проведения контрольных мероприятий.</w:t>
      </w:r>
    </w:p>
    <w:p w:rsidR="0024687F" w:rsidRPr="00073BBD" w:rsidRDefault="0024687F" w:rsidP="0024687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По решению руководителя органа контроля в плане контрольных мероприятий указываются сведения о должностных лицах или структурных подразделениях органа контроля, ответственных за проведение контрольного мероприятия.</w:t>
      </w:r>
    </w:p>
    <w:p w:rsidR="0024687F" w:rsidRPr="00073BBD" w:rsidRDefault="009F65D8" w:rsidP="0024687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Примерная форма </w:t>
      </w:r>
      <w:r w:rsidR="0024687F" w:rsidRPr="00073BBD">
        <w:rPr>
          <w:rFonts w:ascii="Times New Roman" w:hAnsi="Times New Roman" w:cs="Times New Roman"/>
          <w:sz w:val="28"/>
          <w:szCs w:val="28"/>
        </w:rPr>
        <w:t>плана контрольных мероприятий</w:t>
      </w:r>
      <w:r w:rsidRPr="00073BBD">
        <w:rPr>
          <w:rFonts w:ascii="Times New Roman" w:hAnsi="Times New Roman" w:cs="Times New Roman"/>
          <w:sz w:val="28"/>
          <w:szCs w:val="28"/>
        </w:rPr>
        <w:t xml:space="preserve"> - приложение.</w:t>
      </w:r>
    </w:p>
    <w:p w:rsidR="00A13349" w:rsidRPr="00073BBD" w:rsidRDefault="00A13349" w:rsidP="00A13349">
      <w:pPr>
        <w:pStyle w:val="ConsPlusNormal"/>
        <w:ind w:firstLine="540"/>
        <w:jc w:val="both"/>
        <w:rPr>
          <w:rFonts w:ascii="Times New Roman" w:hAnsi="Times New Roman" w:cs="Times New Roman"/>
          <w:sz w:val="28"/>
          <w:szCs w:val="28"/>
        </w:rPr>
      </w:pPr>
    </w:p>
    <w:p w:rsidR="009F65D8" w:rsidRPr="00073BBD" w:rsidRDefault="00A13349" w:rsidP="00310C9E">
      <w:pPr>
        <w:pStyle w:val="ConsPlusNormal"/>
        <w:ind w:firstLine="540"/>
        <w:jc w:val="both"/>
        <w:rPr>
          <w:rFonts w:ascii="Times New Roman" w:hAnsi="Times New Roman" w:cs="Times New Roman"/>
          <w:sz w:val="28"/>
          <w:szCs w:val="28"/>
        </w:rPr>
      </w:pPr>
      <w:r w:rsidRPr="00073BBD">
        <w:rPr>
          <w:rFonts w:ascii="Times New Roman" w:hAnsi="Times New Roman" w:cs="Times New Roman"/>
          <w:sz w:val="28"/>
          <w:szCs w:val="28"/>
        </w:rPr>
        <w:t>2.</w:t>
      </w:r>
      <w:r w:rsidR="00310C9E" w:rsidRPr="00073BBD">
        <w:rPr>
          <w:rFonts w:ascii="Times New Roman" w:hAnsi="Times New Roman" w:cs="Times New Roman"/>
          <w:sz w:val="28"/>
          <w:szCs w:val="28"/>
        </w:rPr>
        <w:t>3</w:t>
      </w:r>
      <w:r w:rsidRPr="00073BBD">
        <w:rPr>
          <w:rFonts w:ascii="Times New Roman" w:hAnsi="Times New Roman" w:cs="Times New Roman"/>
          <w:sz w:val="28"/>
          <w:szCs w:val="28"/>
        </w:rPr>
        <w:t xml:space="preserve">. </w:t>
      </w:r>
      <w:r w:rsidR="009F65D8" w:rsidRPr="00073BBD">
        <w:rPr>
          <w:rFonts w:ascii="Times New Roman" w:hAnsi="Times New Roman" w:cs="Times New Roman"/>
          <w:sz w:val="28"/>
          <w:szCs w:val="28"/>
        </w:rPr>
        <w:t xml:space="preserve">На стадии формирования плана контрольных мероприятий составляется проект плана контрольных мероприятий с применением риск -ориентированного подхода. </w:t>
      </w:r>
    </w:p>
    <w:p w:rsidR="00964A76" w:rsidRPr="00073BBD" w:rsidRDefault="00964A76" w:rsidP="00964A76">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Под риском понимается степень возможности наступления события, негативно влияющего на деятельность объекта контроля в финансово-бюджетной сфере и результаты указанной деятельности, а также на законность, эффективность и целевой характер использования средств бюджета (средств, полученных из бюджета).</w:t>
      </w:r>
    </w:p>
    <w:p w:rsidR="00964A76" w:rsidRPr="00073BBD" w:rsidRDefault="00964A76" w:rsidP="00310C9E">
      <w:pPr>
        <w:pStyle w:val="ConsPlusNormal"/>
        <w:ind w:firstLine="540"/>
        <w:jc w:val="both"/>
        <w:rPr>
          <w:rFonts w:ascii="Times New Roman" w:hAnsi="Times New Roman" w:cs="Times New Roman"/>
          <w:sz w:val="28"/>
          <w:szCs w:val="28"/>
        </w:rPr>
      </w:pPr>
    </w:p>
    <w:p w:rsidR="00C609DC" w:rsidRPr="00073BBD" w:rsidRDefault="00C609DC" w:rsidP="00C609DC">
      <w:pPr>
        <w:pStyle w:val="ConsPlusNormal"/>
        <w:ind w:firstLine="540"/>
        <w:jc w:val="both"/>
        <w:rPr>
          <w:rFonts w:ascii="Times New Roman" w:hAnsi="Times New Roman" w:cs="Times New Roman"/>
          <w:sz w:val="28"/>
          <w:szCs w:val="28"/>
        </w:rPr>
      </w:pPr>
      <w:r w:rsidRPr="00073BBD">
        <w:rPr>
          <w:rFonts w:ascii="Times New Roman" w:hAnsi="Times New Roman" w:cs="Times New Roman"/>
          <w:sz w:val="28"/>
          <w:szCs w:val="28"/>
        </w:rPr>
        <w:t>2.4.  Планирование контрольных мероприятий включает следующие этапы:</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а) формирование исходных данных для составления проекта плана контрольных мероприятий:</w:t>
      </w:r>
    </w:p>
    <w:p w:rsidR="00C609DC" w:rsidRPr="00073BBD" w:rsidRDefault="00C609DC" w:rsidP="00C609DC">
      <w:pPr>
        <w:pStyle w:val="ConsPlusNormal"/>
        <w:ind w:firstLine="540"/>
        <w:jc w:val="both"/>
        <w:rPr>
          <w:rFonts w:ascii="Times New Roman" w:hAnsi="Times New Roman" w:cs="Times New Roman"/>
          <w:sz w:val="28"/>
          <w:szCs w:val="28"/>
        </w:rPr>
      </w:pPr>
      <w:r w:rsidRPr="00073BBD">
        <w:rPr>
          <w:rFonts w:ascii="Times New Roman" w:hAnsi="Times New Roman" w:cs="Times New Roman"/>
          <w:sz w:val="28"/>
          <w:szCs w:val="28"/>
        </w:rPr>
        <w:t>- сбор и анализ информации об объектах контроля;</w:t>
      </w:r>
    </w:p>
    <w:p w:rsidR="00C609DC" w:rsidRPr="00073BBD" w:rsidRDefault="00C609DC" w:rsidP="00C609DC">
      <w:pPr>
        <w:pStyle w:val="ConsPlusNormal"/>
        <w:ind w:firstLine="540"/>
        <w:jc w:val="both"/>
        <w:rPr>
          <w:rFonts w:ascii="Times New Roman" w:hAnsi="Times New Roman" w:cs="Times New Roman"/>
          <w:sz w:val="28"/>
          <w:szCs w:val="28"/>
        </w:rPr>
      </w:pPr>
      <w:r w:rsidRPr="00073BBD">
        <w:rPr>
          <w:rFonts w:ascii="Times New Roman" w:hAnsi="Times New Roman" w:cs="Times New Roman"/>
          <w:sz w:val="28"/>
          <w:szCs w:val="28"/>
        </w:rPr>
        <w:t>- определение объектов контроля и тем контрольных мероприятий, включаемых в проект плана контрольных мероприятий;</w:t>
      </w:r>
    </w:p>
    <w:p w:rsidR="00C609DC" w:rsidRPr="00073BBD" w:rsidRDefault="00C609DC" w:rsidP="00C609DC">
      <w:pPr>
        <w:pStyle w:val="ConsPlusNormal"/>
        <w:ind w:firstLine="540"/>
        <w:jc w:val="both"/>
        <w:rPr>
          <w:rFonts w:ascii="Times New Roman" w:hAnsi="Times New Roman" w:cs="Times New Roman"/>
          <w:sz w:val="28"/>
          <w:szCs w:val="28"/>
        </w:rPr>
      </w:pPr>
      <w:r w:rsidRPr="00073BBD">
        <w:rPr>
          <w:rFonts w:ascii="Times New Roman" w:hAnsi="Times New Roman" w:cs="Times New Roman"/>
          <w:sz w:val="28"/>
          <w:szCs w:val="28"/>
        </w:rPr>
        <w:t>-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w:t>
      </w:r>
    </w:p>
    <w:p w:rsidR="00C609DC" w:rsidRPr="00073BBD" w:rsidRDefault="00C609DC" w:rsidP="00C609DC">
      <w:pPr>
        <w:pStyle w:val="ConsPlusNormal"/>
        <w:spacing w:before="240"/>
        <w:ind w:firstLine="540"/>
        <w:jc w:val="both"/>
        <w:rPr>
          <w:rFonts w:ascii="Times New Roman" w:hAnsi="Times New Roman" w:cs="Times New Roman"/>
          <w:sz w:val="28"/>
          <w:szCs w:val="28"/>
        </w:rPr>
      </w:pP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б) составление проекта плана контрольных мероприятий;</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утверждение плана контрольных мероприятий.</w:t>
      </w:r>
    </w:p>
    <w:p w:rsidR="00C609DC" w:rsidRPr="00073BBD" w:rsidRDefault="00C609DC" w:rsidP="00C609DC">
      <w:pPr>
        <w:pStyle w:val="ConsPlusNormal"/>
        <w:ind w:firstLine="540"/>
        <w:jc w:val="both"/>
        <w:rPr>
          <w:rFonts w:ascii="Times New Roman" w:hAnsi="Times New Roman" w:cs="Times New Roman"/>
          <w:sz w:val="28"/>
          <w:szCs w:val="28"/>
        </w:rPr>
      </w:pP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2.5. Информация об объектах контроля должна позволять определить по каждому объекту контроля и предмету контроля значение критерия "вероятность допущения нарушения" (далее - критерий "вероятность") и значение критерия "существенность последствий нарушения" (далее - критерий "существенность").</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2.5.1. При определении значения критерия "вероятность" используется следующая информация:</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а) значения показателей качества финансового менеджмента объекта контроля, определяемые с учетом результатов проведения мониторинга качества финансового менеджмента в порядке, принятом в целях реализации положений статьи 160.2-1 Бюджетного кодекса Российской Федерации;</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б) значения показателей качества управления финансами в публично-правовых образованиях, получающих целевые межбюджетные трансферты и бюджетные кредиты;</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г) наличие (отсутствие) нарушений, выявленных по результатам ранее проведенных органом контроля и иными уполномоченными органами контрольных мероприятий в отношении объекта контроля;</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д) полнота исполнения объектом контроля представлений, предписаний об устранении объектом контроля нарушений и недостатков, выявленных по результатам ранее проведенных контрольных мероприятий;</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е) наличие (отсутствие) в отношении объекта контроля обращений (жалоб) граждан, объединений граждан, юридических лиц, поступивших в органы контроля;</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ж) иная информация, необходимая при определении значения критерия "вероятность", установленная ведомственным стандартом органа контроля.</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2.5.2. При определении значения критерия "существенность" используется следующая информация:</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а) объемы финансового обеспечения деятельности объекта контроля или </w:t>
      </w:r>
      <w:r w:rsidRPr="00073BBD">
        <w:rPr>
          <w:rFonts w:ascii="Times New Roman" w:hAnsi="Times New Roman" w:cs="Times New Roman"/>
          <w:sz w:val="28"/>
          <w:szCs w:val="28"/>
        </w:rPr>
        <w:lastRenderedPageBreak/>
        <w:t>выполнения мероприятий (мер государственной (муниципальной) поддержки) за счет средств бюджета и (или) средств, предоставленных из бюджета, в проверяемые отчетные периоды (в целом и (или) дифференцированно) по видам расходов, источников финансирования дефицита бюджета;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б) значимость мероприятий (мер государственной (муниципальной) поддержки), в отношении которых возможно проведение контрольного мероприятия;</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величина объема принятых обязательств объекта контроля и (или) его соотношения к объему финансового обеспечения деятельности объекта контроля;</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г) осуществление объектом контроля закупок товаров, работ, услуг для обеспечения государственных (муниципальных) нужд, соответствующих следующим параметрам:</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осуществление закупки товаров, работ, услуг для обеспечения государственных (муниципальных) нужд у единственного поставщика по причине несостоявшейся конкурентной процедуры или на основании пунктов 2 и 9 части 1 статьи 93 Федерального закона "О контрактной системе в сфере закупок товаров, работ, услуг для обеспечения государственных и муниципальных нужд";</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наличие условия об исполнении контракта по этапам;</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наличие условия о выплате аванса;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заключение контракта по результатам повторной закупки при условии расторжения первоначального контракта по соглашению сторон;</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д) иная информация, необходимая при определении значения критерия "существенность", установленная ведомственным стандартом органа контроля.</w:t>
      </w:r>
    </w:p>
    <w:p w:rsidR="00C609DC" w:rsidRPr="00073BBD" w:rsidRDefault="003563E5" w:rsidP="00C609DC">
      <w:pPr>
        <w:pStyle w:val="ConsPlusNormal"/>
        <w:spacing w:before="240"/>
        <w:ind w:firstLine="540"/>
        <w:jc w:val="both"/>
        <w:rPr>
          <w:rFonts w:ascii="Times New Roman" w:hAnsi="Times New Roman" w:cs="Times New Roman"/>
          <w:sz w:val="28"/>
          <w:szCs w:val="28"/>
        </w:rPr>
      </w:pPr>
      <w:bookmarkStart w:id="2" w:name="Par74"/>
      <w:bookmarkEnd w:id="2"/>
      <w:r w:rsidRPr="00073BBD">
        <w:rPr>
          <w:rFonts w:ascii="Times New Roman" w:hAnsi="Times New Roman" w:cs="Times New Roman"/>
          <w:sz w:val="28"/>
          <w:szCs w:val="28"/>
        </w:rPr>
        <w:t>2.5.3</w:t>
      </w:r>
      <w:r w:rsidR="00C609DC" w:rsidRPr="00073BBD">
        <w:rPr>
          <w:rFonts w:ascii="Times New Roman" w:hAnsi="Times New Roman" w:cs="Times New Roman"/>
          <w:sz w:val="28"/>
          <w:szCs w:val="28"/>
        </w:rPr>
        <w:t>. При определении значения критерия "вероятность" и значения критерия "существенность" используется шкала оценок - "низкая оценка", "средняя оценка" или "высокая оценка". На основании анализа рисков - сочетания критерия "вероятность" и критерия "существенность" и определения их значения по шкале оценок каждому предмету контроля и объекту контроля присваивается одна из следующих категорий риска: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чрезвычайно высокий риск - I категория, если значение критерия "существенность" и значение критерия "вероятность" определяются по шкале оценок как "высокая оценка";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высокий риск - 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"средняя оценка";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значительный риск - III категория, если значение критерия </w:t>
      </w:r>
      <w:r w:rsidRPr="00073BBD">
        <w:rPr>
          <w:rFonts w:ascii="Times New Roman" w:hAnsi="Times New Roman" w:cs="Times New Roman"/>
          <w:sz w:val="28"/>
          <w:szCs w:val="28"/>
        </w:rPr>
        <w:lastRenderedPageBreak/>
        <w:t>"существенность" определяется по шкале оценок как "высокая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"средняя оценка", а значение критерия "вероятность" определяется по шкале оценок как "высокая оценка";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средний риск - IV категория, если значение критерия "существенность" и значение критерия "вероятность" определяются по шкале оценок как "средняя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"высокая оценка";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умеренный риск - V категория, если значение критерия "существенность" определяется по шкале оценок как "средняя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"средняя оценка";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низкий риск - VI категория, если значение критерия "существенность" и значение критерия "вероятность" определяются по шкале оценок как "низкая оценка".</w:t>
      </w:r>
    </w:p>
    <w:p w:rsidR="00C609DC" w:rsidRPr="00073BBD" w:rsidRDefault="00C609DC" w:rsidP="00C609D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2</w:t>
      </w:r>
      <w:r w:rsidR="003563E5" w:rsidRPr="00073BBD">
        <w:rPr>
          <w:rFonts w:ascii="Times New Roman" w:hAnsi="Times New Roman" w:cs="Times New Roman"/>
          <w:sz w:val="28"/>
          <w:szCs w:val="28"/>
        </w:rPr>
        <w:t>.5.4</w:t>
      </w:r>
      <w:r w:rsidRPr="00073BBD">
        <w:rPr>
          <w:rFonts w:ascii="Times New Roman" w:hAnsi="Times New Roman" w:cs="Times New Roman"/>
          <w:sz w:val="28"/>
          <w:szCs w:val="28"/>
        </w:rPr>
        <w:t>. В случае если объекты контроля имеют одинаковые значения критерия "вероятность" и критерия "существенность", приоритетным к включению в план контрольных мероприятий является объект контроля, в отношении которого было проведено идентичное контрольное мероприятие, то есть контрольное мероприятие в отношении того же объекта контроля и темы контрольного мероприятия, с большей длительностью периода между проведением такого контрольного мероприятия и составлением проекта плана контрольных мероприятий.</w:t>
      </w:r>
    </w:p>
    <w:p w:rsidR="00C609DC" w:rsidRPr="00073BBD" w:rsidRDefault="00C609DC" w:rsidP="00310C9E">
      <w:pPr>
        <w:pStyle w:val="ConsPlusNormal"/>
        <w:ind w:firstLine="540"/>
        <w:jc w:val="both"/>
        <w:rPr>
          <w:rFonts w:ascii="Times New Roman" w:hAnsi="Times New Roman" w:cs="Times New Roman"/>
          <w:sz w:val="28"/>
          <w:szCs w:val="28"/>
        </w:rPr>
      </w:pPr>
    </w:p>
    <w:p w:rsidR="003563E5" w:rsidRPr="00073BBD" w:rsidRDefault="003563E5"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2.5.5. К типовым темам плановых контрольных мероприятий относятся:</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 </w:t>
      </w:r>
      <w:r w:rsidR="003563E5" w:rsidRPr="00073BBD">
        <w:rPr>
          <w:rFonts w:ascii="Times New Roman" w:hAnsi="Times New Roman" w:cs="Times New Roman"/>
          <w:sz w:val="28"/>
          <w:szCs w:val="28"/>
        </w:rPr>
        <w:t xml:space="preserve"> проверка осуществления расходов на обеспечение выполнения функций казенного учреждения (государственного органа, органа местного самоуправления) и их отражения в бюджетном учете и отчетности;</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осуществления расходов бюджета публично-правового образования на реализацию мероприятий муниципальной программы (подпрограммы, целевой программы);</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предоставления и (или) использования субсидий, предоставленных из бюджета публично-правового образования бюджетным (автономным) учреждениям, и их отражения в бухгалтерском учете и бухгалтерской (финансовой) отчетности;</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предоставления субсидий юридическим лицам (за исключением </w:t>
      </w:r>
      <w:r w:rsidR="003563E5" w:rsidRPr="00073BBD">
        <w:rPr>
          <w:rFonts w:ascii="Times New Roman" w:hAnsi="Times New Roman" w:cs="Times New Roman"/>
          <w:sz w:val="28"/>
          <w:szCs w:val="28"/>
        </w:rPr>
        <w:lastRenderedPageBreak/>
        <w:t>субсидий муниципальным учреждениям), индивидуальным предпринимателям, физическим лицам, а также физическим лицам - производителям товаров, работ, услуг и (или) соблюдения условий соглашений (договоров) об их предоставлении;</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осуществления бюджетных инвестиций;</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соблюдения целей, порядка и условий предоставления межбюджетной субсидии или субвенции либо иного межбюджетного трансферта, имеющего целевое назначение;</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предоставления и использования средств, предоставленных в виде взноса в уставный капитал юридических лиц;</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муниципальных нужд;</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достоверности отчета о реализации муниципальной программы, отчета об исполнении муниципального задания или отчета о достижении показателей результативности;</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исполнения бюджетных полномочий по администрированию доходов или источников финансирования дефицита федерального бюджета (местного бюджета);</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(ревизия) финансово-хозяйственной деятельности объекта контроля;</w:t>
      </w:r>
    </w:p>
    <w:p w:rsidR="003563E5"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w:t>
      </w:r>
      <w:r w:rsidR="003563E5" w:rsidRPr="00073BBD">
        <w:rPr>
          <w:rFonts w:ascii="Times New Roman" w:hAnsi="Times New Roman" w:cs="Times New Roman"/>
          <w:sz w:val="28"/>
          <w:szCs w:val="28"/>
        </w:rPr>
        <w:t xml:space="preserve"> проверка использования средств кредита (займа), обеспеченного муниципальной гарантией.</w:t>
      </w:r>
    </w:p>
    <w:p w:rsidR="004B28C7" w:rsidRPr="00073BBD" w:rsidRDefault="004B28C7" w:rsidP="003563E5">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2.5.6. Определение предельного количества контрольных мероприятий в проекте плана контрольных мероприятий осуществляется на основании следующих факторов:</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а) обеспеченность органа контроля кадровыми, материально-техническими и финансовыми ресурсами в очередном финансовом году;</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б) выделение резерва временных и трудовых ресурсов для проведения внеплановых контрольных мероприятий.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 осуществленных в годы, предшествующие году составления проекта плана контрольной деятельности (1 - 2 года).</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 xml:space="preserve">2.5.7. При определении количества контрольных мероприятий, включаемых в проект плана контрольных мероприятий, составляемый с применением риск -ориентированного подхода, учитывается необходимость безусловного и первоочередного включения в проект плана контрольных мероприятий объектов контроля на основании поручений высшего должностного лица муниципального образования, высшего исполнительного органа власти (местной администрации) соответственно. </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Контрольные мероприятия на основании обращений (поручений) иных органов и организаций включаются в проект плана контрольных мероприятий, составляемый с применением риск -ориентированного подхода, при наличии в указанных обращениях (поручениях) обоснования необходимости проведения соответствующих контрольных мероприятий.</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2.5.8. План контрольных мероприятий должен быть утвержден до завершения года, предшествующего планируемому году.</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2.5.9. В утвержденный план контрольных мероприятий могут вноситься изменения в случаях невозможности проведения плановых контрольных мероприятий в связи с:</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наступлением обстоятельств непреодолимой силы (чрезвычайных и непредотвратимых при наступивших условиях обстоятельств);</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недостаточностью временных и (или) трудовых ресурсов при необходимости проведения внеплановых контрольных мероприятий;</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выявлением в ходе подготовки контрольного мероприятия существенных обстоятельств (необходимость изменения темы контрольного мероприятия, данных об объектах контроля, перечня объектов контроля (включения и (или) исключения и (или) уточнения, в том числе дополнительных объектов контроля), сроков проведения контрольных мероприятий, проверяемого периода, должностных лиц или структурных подразделений органа контроля, ответственных за проведение контрольного мероприятия);</w:t>
      </w:r>
    </w:p>
    <w:p w:rsidR="00BE4249" w:rsidRPr="00073BBD" w:rsidRDefault="00BE4249" w:rsidP="00BE424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реорганизацией, ликвидацией объектов контроля.</w:t>
      </w:r>
    </w:p>
    <w:p w:rsidR="00BE4249" w:rsidRPr="00073BBD" w:rsidRDefault="00BE4249" w:rsidP="00BE4249">
      <w:pPr>
        <w:pStyle w:val="ConsPlusNormal"/>
        <w:spacing w:before="240"/>
        <w:ind w:firstLine="540"/>
        <w:jc w:val="center"/>
        <w:rPr>
          <w:rFonts w:ascii="Times New Roman" w:hAnsi="Times New Roman" w:cs="Times New Roman"/>
          <w:b/>
          <w:sz w:val="28"/>
          <w:szCs w:val="28"/>
        </w:rPr>
      </w:pPr>
      <w:r w:rsidRPr="00073BBD">
        <w:rPr>
          <w:rFonts w:ascii="Times New Roman" w:hAnsi="Times New Roman" w:cs="Times New Roman"/>
          <w:b/>
          <w:sz w:val="28"/>
          <w:szCs w:val="28"/>
        </w:rPr>
        <w:t>3. Проведение проверок, ревизий и обследований и оформление их результатов</w:t>
      </w:r>
    </w:p>
    <w:p w:rsidR="00BE4249" w:rsidRPr="00073BBD" w:rsidRDefault="00BE4249" w:rsidP="00BE4249">
      <w:pPr>
        <w:pStyle w:val="ConsPlusNormal"/>
        <w:spacing w:before="240"/>
        <w:ind w:firstLine="540"/>
        <w:jc w:val="center"/>
        <w:rPr>
          <w:rFonts w:ascii="Times New Roman" w:hAnsi="Times New Roman" w:cs="Times New Roman"/>
          <w:b/>
          <w:sz w:val="28"/>
          <w:szCs w:val="28"/>
        </w:rPr>
      </w:pPr>
    </w:p>
    <w:p w:rsidR="00BE4249" w:rsidRPr="00073BBD" w:rsidRDefault="00BE4249" w:rsidP="00BE4249">
      <w:pPr>
        <w:pStyle w:val="ConsPlusNormal"/>
        <w:spacing w:before="240" w:after="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3.1. Орган контроля назначает, проводит контрольные мероприятия (в том числе экспертизы, необходимые для проведения контрольного мероприятия), оформляет результаты контрольного мероприятия в соответствии с </w:t>
      </w:r>
      <w:r w:rsidRPr="00073BBD">
        <w:rPr>
          <w:rFonts w:ascii="Times New Roman" w:hAnsi="Times New Roman" w:cs="Times New Roman"/>
          <w:sz w:val="28"/>
          <w:szCs w:val="28"/>
        </w:rPr>
        <w:lastRenderedPageBreak/>
        <w:t xml:space="preserve">федеральным </w:t>
      </w:r>
      <w:hyperlink w:anchor="Par27" w:tooltip="ФЕДЕРАЛЬНЫЙ СТАНДАРТ" w:history="1">
        <w:r w:rsidRPr="00073BBD">
          <w:rPr>
            <w:rFonts w:ascii="Times New Roman" w:hAnsi="Times New Roman" w:cs="Times New Roman"/>
            <w:sz w:val="28"/>
            <w:szCs w:val="28"/>
          </w:rPr>
          <w:t>стандарт</w:t>
        </w:r>
      </w:hyperlink>
      <w:r w:rsidRPr="00073BBD">
        <w:rPr>
          <w:rFonts w:ascii="Times New Roman" w:hAnsi="Times New Roman" w:cs="Times New Roman"/>
          <w:sz w:val="28"/>
          <w:szCs w:val="28"/>
        </w:rPr>
        <w:t>ом внутреннего государственного (муниципального) финансового контроля "Проведение проверок, ревизий и обследований и оформление их результатов",  утвержденным постановлением Правительства Российской Федерации от 17.08.2020 № 1235.</w:t>
      </w:r>
    </w:p>
    <w:p w:rsidR="008E09FA" w:rsidRPr="00073BBD" w:rsidRDefault="008E09FA" w:rsidP="008E09F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3.2. В ходе подготовки и проведения контрольного мероприятия должностными лицами органа контроля могут направляться запросы объекту внутреннего государственного (муниципального) финансового контроля (далее - объект контроля).</w:t>
      </w:r>
    </w:p>
    <w:p w:rsidR="008E09FA" w:rsidRPr="00073BBD" w:rsidRDefault="008E09FA" w:rsidP="008E09F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3.3. Запрос объекту контроля (за исключением запроса о представлении пояснений и запроса о предоставлении доступа к информационным системам) должен содержать перечень вопросов, по которым необходимо представить документы и (или) информацию и материалы, перечень истребуемых документов и (или) информации и материалов, а также срок их представления, который должен составлять:</w:t>
      </w:r>
    </w:p>
    <w:p w:rsidR="008E09FA" w:rsidRPr="00073BBD" w:rsidRDefault="008E09FA" w:rsidP="008E09F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10 рабочих дней со дня получения запроса объектом контроля при проведении камеральной проверки;</w:t>
      </w:r>
    </w:p>
    <w:p w:rsidR="008E09FA" w:rsidRPr="00073BBD" w:rsidRDefault="008E09FA" w:rsidP="008E09F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не менее 3 рабочих дней со дня получения запроса объектом контроля при проведении выездной проверки (ревизии), обследования, встречной проверки.</w:t>
      </w:r>
    </w:p>
    <w:p w:rsidR="008E09FA" w:rsidRPr="00073BBD" w:rsidRDefault="008E09FA" w:rsidP="008E09F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Истребуемые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8E09FA" w:rsidRPr="00073BBD" w:rsidRDefault="008E09FA" w:rsidP="008E09F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орган контроля - при проведении камеральной проверки;</w:t>
      </w:r>
    </w:p>
    <w:p w:rsidR="008E09FA" w:rsidRPr="00073BBD" w:rsidRDefault="008E09FA" w:rsidP="008E09F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встречной проверки.</w:t>
      </w:r>
    </w:p>
    <w:p w:rsidR="003F72A1" w:rsidRPr="00073BBD" w:rsidRDefault="003F72A1" w:rsidP="003F72A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При проведении камеральной проверки документы на бумажном носителе представляются в орган контроля уполномоченным представителем (должностным лицом) объекта контроля или направляются заказным письмом. При проведении выездной проверки (ревизии), обследования, встречной проверки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На бумажном носителе представляются подлинники документов или заверенные объектом контроля копии в установленном порядке.</w:t>
      </w:r>
    </w:p>
    <w:p w:rsidR="003F72A1" w:rsidRPr="00073BBD" w:rsidRDefault="003F72A1" w:rsidP="003F72A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Истребуемые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одним из следующих способов:</w:t>
      </w:r>
    </w:p>
    <w:p w:rsidR="003F72A1" w:rsidRPr="00073BBD" w:rsidRDefault="003F72A1" w:rsidP="003F72A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официальная электронная почта объекта контроля;</w:t>
      </w:r>
    </w:p>
    <w:p w:rsidR="003F72A1" w:rsidRPr="00073BBD" w:rsidRDefault="003F72A1" w:rsidP="003F72A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съемный носитель информации;</w:t>
      </w:r>
    </w:p>
    <w:p w:rsidR="003F72A1" w:rsidRPr="00073BBD" w:rsidRDefault="003F72A1" w:rsidP="003F72A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предоставление доступа к информационным ресурсам объекта контроля, содержащим данные по теме контрольного мероприятия и перечню основных вопросов, подлежащих изучению в ходе проведения контрольного мероприятия;</w:t>
      </w:r>
    </w:p>
    <w:p w:rsidR="003F72A1" w:rsidRPr="00073BBD" w:rsidRDefault="003F72A1" w:rsidP="003F72A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иной способ с применением автоматизированных информационных систем, свидетельствующий о дате представления документов.</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Объект контроля гарантирует достоверность и полноту представленных по запросу должностных лиц органа контроля документов в электронном виде.</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Истребуемые документы представляются с учетом законодательства Российской Федерации о государственной тайне.</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3.4. 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3.5. Запрос о предоставлении доступа к информационным системам, владельцем или оператором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3.6. При непредоставлении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3.7. 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w:t>
      </w:r>
      <w:r w:rsidRPr="00073BBD">
        <w:rPr>
          <w:rFonts w:ascii="Times New Roman" w:hAnsi="Times New Roman" w:cs="Times New Roman"/>
          <w:sz w:val="28"/>
          <w:szCs w:val="28"/>
        </w:rPr>
        <w:lastRenderedPageBreak/>
        <w:t>автоматизированных информационных систем, в следующие сроки:</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копия распоряжения органа контроля о назначении контрольного мероприятия - не позднее 24 часов до даты начала контрольного мероприятия;</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запрос объекту контроля - не позднее дня, следующего за днем его подписания;</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справка о завершении контрольных действий при проведении контрольных мероприятий</w:t>
      </w:r>
      <w:r w:rsidRPr="00073BBD">
        <w:t xml:space="preserve"> </w:t>
      </w:r>
      <w:r w:rsidRPr="00073BBD">
        <w:rPr>
          <w:rFonts w:ascii="Times New Roman" w:hAnsi="Times New Roman" w:cs="Times New Roman"/>
          <w:sz w:val="28"/>
          <w:szCs w:val="28"/>
        </w:rPr>
        <w:t>- не позднее последнего дня срока проведения контрольных действий (даты окончания контрольных действий);</w:t>
      </w:r>
    </w:p>
    <w:p w:rsidR="0051169A" w:rsidRPr="00073BBD" w:rsidRDefault="0051169A" w:rsidP="0051169A">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иные документы - не позднее 3 рабочих дней со дня их подписания.</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3.8. Решение о назначении контрольного мероприятия принимается руководителем (заместителем руководителя) органа контроля и оформляется распоряжением органа контроля, в котором указываются:</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метод контроля;</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основание проведения контрольного мероприятия;</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состав проверочной (ревизионной) группы или в случае невозможности формирования проверочной (ревизионной) группы уполномоченное на проведение контрольного мероприятия должностное лицо;</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случае проведения экспертиз, необходимых для проведения контрольных мероприятий, сведения о привлекаемых независимых экспертах, предмете и (или) вопросах проведения экспертизы (далее соответственно - экспертиза, поручение на проведение экспертизы);</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дата начала проведения контрольного мероприятия;</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срок проведения контрольного мероприятия;</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перечень основных вопросов, подлежащих изучению в ходе проведения контрольного мероприятия.</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3.9. Внесение изменений в решение о назначении контрольного мероприятия может осуществляться по решению руководителя (заместителя руководителя) органа контроля в форме распоряжения органа контроля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состава проверочной (ревизионной) группы или уполномоченного на </w:t>
      </w:r>
      <w:r w:rsidRPr="00073BBD">
        <w:rPr>
          <w:rFonts w:ascii="Times New Roman" w:hAnsi="Times New Roman" w:cs="Times New Roman"/>
          <w:sz w:val="28"/>
          <w:szCs w:val="28"/>
        </w:rPr>
        <w:lastRenderedPageBreak/>
        <w:t>проведение контрольного мероприятия должностного лица;</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перечня основных вопросов, подлежащих изучению в ходе проведения контрольного мероприятия;</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привлекаемых специалистов, поручения на проведение экспертизы;</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проверяемого периода;</w:t>
      </w:r>
    </w:p>
    <w:p w:rsidR="00E70622" w:rsidRPr="00073BBD" w:rsidRDefault="00E70622" w:rsidP="00E70622">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срока проведения контрольного мероприятия.</w:t>
      </w:r>
    </w:p>
    <w:p w:rsidR="00EC7C9F" w:rsidRPr="00073BBD" w:rsidRDefault="00E70622" w:rsidP="00EC7C9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решении о назначении контрольного мероприятия срок проведения контрольного мероприятия указывается в рабочих днях.</w:t>
      </w:r>
    </w:p>
    <w:p w:rsidR="00EC7C9F" w:rsidRPr="00073BBD" w:rsidRDefault="00EC7C9F" w:rsidP="00EC7C9F">
      <w:pPr>
        <w:pStyle w:val="ConsPlusNormal"/>
        <w:ind w:firstLine="540"/>
        <w:jc w:val="both"/>
        <w:rPr>
          <w:rFonts w:ascii="Times New Roman" w:hAnsi="Times New Roman" w:cs="Times New Roman"/>
          <w:sz w:val="28"/>
          <w:szCs w:val="28"/>
        </w:rPr>
      </w:pPr>
    </w:p>
    <w:p w:rsidR="00EC7C9F" w:rsidRPr="00073BBD" w:rsidRDefault="00EC7C9F" w:rsidP="00EC7C9F">
      <w:pPr>
        <w:pStyle w:val="ConsPlusNormal"/>
        <w:ind w:firstLine="540"/>
        <w:jc w:val="both"/>
        <w:rPr>
          <w:rFonts w:ascii="Times New Roman" w:hAnsi="Times New Roman" w:cs="Times New Roman"/>
          <w:sz w:val="28"/>
          <w:szCs w:val="28"/>
        </w:rPr>
      </w:pPr>
      <w:r w:rsidRPr="00073BBD">
        <w:rPr>
          <w:rFonts w:ascii="Times New Roman" w:hAnsi="Times New Roman" w:cs="Times New Roman"/>
          <w:sz w:val="28"/>
          <w:szCs w:val="28"/>
        </w:rPr>
        <w:t>3.10. В ходе проведения контрольного мероприятия могут осуществляться контрольные действия, организовываться экспертизы.</w:t>
      </w:r>
    </w:p>
    <w:p w:rsidR="00EC7C9F" w:rsidRPr="00073BBD" w:rsidRDefault="00EC7C9F" w:rsidP="00EC7C9F">
      <w:pPr>
        <w:pStyle w:val="ConsPlusNormal"/>
        <w:spacing w:before="240"/>
        <w:ind w:firstLine="540"/>
        <w:jc w:val="both"/>
        <w:rPr>
          <w:rFonts w:ascii="Times New Roman" w:hAnsi="Times New Roman" w:cs="Times New Roman"/>
          <w:sz w:val="28"/>
          <w:szCs w:val="28"/>
        </w:rPr>
      </w:pPr>
      <w:bookmarkStart w:id="3" w:name="Par99"/>
      <w:bookmarkEnd w:id="3"/>
      <w:r w:rsidRPr="00073BBD">
        <w:rPr>
          <w:rFonts w:ascii="Times New Roman" w:hAnsi="Times New Roman" w:cs="Times New Roman"/>
          <w:sz w:val="28"/>
          <w:szCs w:val="28"/>
        </w:rPr>
        <w:t>К контрольным действиям при проведении контрольных мероприятий относятся:</w:t>
      </w:r>
    </w:p>
    <w:p w:rsidR="00EC7C9F" w:rsidRPr="00073BBD" w:rsidRDefault="00EC7C9F" w:rsidP="00EC7C9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
    <w:p w:rsidR="00EC7C9F" w:rsidRPr="00073BBD" w:rsidRDefault="00EC7C9F" w:rsidP="00EC7C9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EC7C9F" w:rsidRPr="00073BBD" w:rsidRDefault="00EC7C9F" w:rsidP="00EC7C9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3.11. По результатам проведения экспертизы специалистом составляется экспертное заключение.</w:t>
      </w:r>
    </w:p>
    <w:p w:rsidR="00EC7C9F" w:rsidRPr="00073BBD" w:rsidRDefault="00EC7C9F" w:rsidP="00EC7C9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EC7C9F" w:rsidRPr="00073BBD" w:rsidRDefault="00EC7C9F" w:rsidP="00EC7C9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Экспертное заключение по результатам проведения экспертизы подлежит рассмотрению и анализу организующим экспертизу руководителем контрольного мероприятия на соответствие указанным в поручении на проведение экспертизы предмету и (или) вопросам экспертизы.</w:t>
      </w:r>
    </w:p>
    <w:p w:rsidR="00EC7C9F" w:rsidRPr="00073BBD" w:rsidRDefault="00EC7C9F" w:rsidP="00EC7C9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EC7C9F" w:rsidRPr="00073BBD" w:rsidRDefault="00EC7C9F" w:rsidP="00EC7C9F">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E055C4" w:rsidRPr="00073BBD" w:rsidRDefault="00E055C4" w:rsidP="00E055C4">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3.12. Результаты контрольных действий по фактическому изучению деятельности объекта контроля оформляются соответствующими актами, формы которых могут быть установлены ведомственным стандартом органа контроля.</w:t>
      </w:r>
    </w:p>
    <w:p w:rsidR="00E055C4" w:rsidRPr="00073BBD" w:rsidRDefault="00E055C4" w:rsidP="00E055C4">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После проведения всех контрольных действий  руководитель контрольного мероприятия подготавливает и подписывает справку о завершении контрольных действий и направляет ее объекту контроля.</w:t>
      </w:r>
    </w:p>
    <w:p w:rsidR="00E055C4" w:rsidRPr="00073BBD" w:rsidRDefault="00E055C4" w:rsidP="00E055C4">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3.13. Контрольное мероприятие может быть неоднократно приостановлено:</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 период проведения встречных проверок и (или) обследований;</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 период проведения проверок, осуществляемых в соответствии с пунктом 2 статьи 266.1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 изучение в ходе проведения контрольного мероприятия;</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 период организации и проведения экспертиз;</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на период рассмотрения запроса органа контроля компетентными государственными органами, а также иными юридическими и физическими лицами, обладающими информацией и документами, необходимыми для проведения контрольного мероприятия;</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 период осуществления объектом контроля действий по приемке товаров (работ, услуг) в соответствии с условиями государственных (муниципальных) контрактов, договоров (соглашений), заключенных в целях исполнения государственных (муниципальных) контрактов;</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Общий срок приостановлений контрольного мероприятия не может составлять более 2 лет.</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Решение о приостановлении проведения контрольного мероприятия принимается руководителем (заместителем руководителя) органа контроля в форме распоряжения органа контроля на основании мотивированного обращения руководителя контрольного мероприятия.</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 время приостановления проведения контрольного мероприятия течение его срока прерывается.</w:t>
      </w:r>
    </w:p>
    <w:p w:rsidR="000C6B41" w:rsidRPr="00073BBD" w:rsidRDefault="000C6B41" w:rsidP="000C6B41">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Решение о возобновлении проведения контрольного мероприятия принимается руководителем (заместителем руководителя) органа контроля в форме распоряжения органа контроля после получения органом контроля сведений об устранении причин приостановления контрольного мероприятия.</w:t>
      </w:r>
    </w:p>
    <w:p w:rsidR="00CF40D9" w:rsidRPr="00073BBD" w:rsidRDefault="00CF40D9" w:rsidP="00CF40D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3.14. Контрольное мероприятие подлежит прекращению в случае установления после его назначения факта:</w:t>
      </w:r>
    </w:p>
    <w:p w:rsidR="00CF40D9" w:rsidRPr="00073BBD" w:rsidRDefault="00CF40D9" w:rsidP="00CF40D9">
      <w:pPr>
        <w:pStyle w:val="ConsPlusNormal"/>
        <w:spacing w:before="240"/>
        <w:ind w:firstLine="540"/>
        <w:jc w:val="both"/>
        <w:rPr>
          <w:rFonts w:ascii="Times New Roman" w:hAnsi="Times New Roman" w:cs="Times New Roman"/>
          <w:sz w:val="28"/>
          <w:szCs w:val="28"/>
        </w:rPr>
      </w:pPr>
      <w:bookmarkStart w:id="4" w:name="Par145"/>
      <w:bookmarkEnd w:id="4"/>
      <w:r w:rsidRPr="00073BBD">
        <w:rPr>
          <w:rFonts w:ascii="Times New Roman" w:hAnsi="Times New Roman" w:cs="Times New Roman"/>
          <w:sz w:val="28"/>
          <w:szCs w:val="28"/>
        </w:rPr>
        <w:t>ликвидации (упразднения) объекта контроля;</w:t>
      </w:r>
    </w:p>
    <w:p w:rsidR="00CF40D9" w:rsidRPr="00073BBD" w:rsidRDefault="00CF40D9" w:rsidP="00CF40D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неосуществления объектом контроля в проверяемом периоде деятельности в соответствии с темой контрольного мероприятия;</w:t>
      </w:r>
    </w:p>
    <w:p w:rsidR="00CF40D9" w:rsidRPr="00073BBD" w:rsidRDefault="00CF40D9" w:rsidP="00CF40D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невозможности проведения контрольного мероприятия по истечении предельного периода приостановления контрольного мероприятия.</w:t>
      </w:r>
    </w:p>
    <w:p w:rsidR="00CF40D9" w:rsidRPr="00073BBD" w:rsidRDefault="00CF40D9" w:rsidP="00CF40D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Решение о прекращении контрольного мероприятия принимается руководителем (заместителем руководителя) органа контроля в форме распоряжения органа контроля на основании мотивированного обращения руководителя контрольного мероприятия.</w:t>
      </w:r>
    </w:p>
    <w:p w:rsidR="00CF40D9" w:rsidRPr="00073BBD" w:rsidRDefault="00CF40D9" w:rsidP="00CF40D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 xml:space="preserve">Копии решений о приостановлении, возобновлении и прекращении контрольного мероприятия направляются объекту контроля в порядке, предусмотренном </w:t>
      </w:r>
      <w:hyperlink w:anchor="Par60" w:tooltip="9. 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 w:history="1">
        <w:r w:rsidRPr="00073BBD">
          <w:rPr>
            <w:rFonts w:ascii="Times New Roman" w:hAnsi="Times New Roman" w:cs="Times New Roman"/>
            <w:sz w:val="28"/>
            <w:szCs w:val="28"/>
          </w:rPr>
          <w:t>пунктом 9</w:t>
        </w:r>
      </w:hyperlink>
      <w:r w:rsidRPr="00073BBD">
        <w:rPr>
          <w:rFonts w:ascii="Times New Roman" w:hAnsi="Times New Roman" w:cs="Times New Roman"/>
          <w:sz w:val="28"/>
          <w:szCs w:val="28"/>
        </w:rPr>
        <w:t xml:space="preserve"> федерального стандарта.</w:t>
      </w:r>
    </w:p>
    <w:p w:rsidR="00CF40D9" w:rsidRPr="00073BBD" w:rsidRDefault="00CF40D9" w:rsidP="00CF40D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Копия решения о прекращении контрольного мероприятия, принятого на основании, предусмотренном </w:t>
      </w:r>
      <w:hyperlink w:anchor="Par145" w:tooltip="ликвидации (упразднения) объекта контроля;" w:history="1">
        <w:r w:rsidRPr="00073BBD">
          <w:rPr>
            <w:rFonts w:ascii="Times New Roman" w:hAnsi="Times New Roman" w:cs="Times New Roman"/>
            <w:sz w:val="28"/>
            <w:szCs w:val="28"/>
          </w:rPr>
          <w:t>абзацем вторым пункта 29</w:t>
        </w:r>
      </w:hyperlink>
      <w:r w:rsidRPr="00073BBD">
        <w:rPr>
          <w:rFonts w:ascii="Times New Roman" w:hAnsi="Times New Roman" w:cs="Times New Roman"/>
          <w:sz w:val="28"/>
          <w:szCs w:val="28"/>
        </w:rPr>
        <w:t xml:space="preserve"> федерального стандарта, объекту контроля не направляется.</w:t>
      </w:r>
    </w:p>
    <w:p w:rsidR="00CF40D9" w:rsidRPr="00073BBD" w:rsidRDefault="00CF40D9" w:rsidP="00CF40D9">
      <w:pPr>
        <w:pStyle w:val="ConsPlusNormal"/>
        <w:spacing w:before="240"/>
        <w:ind w:firstLine="540"/>
        <w:jc w:val="both"/>
        <w:rPr>
          <w:rFonts w:ascii="Times New Roman" w:hAnsi="Times New Roman" w:cs="Times New Roman"/>
          <w:sz w:val="28"/>
          <w:szCs w:val="28"/>
        </w:rPr>
      </w:pPr>
      <w:bookmarkStart w:id="5" w:name="Par151"/>
      <w:bookmarkEnd w:id="5"/>
      <w:r w:rsidRPr="00073BBD">
        <w:rPr>
          <w:rFonts w:ascii="Times New Roman" w:hAnsi="Times New Roman" w:cs="Times New Roman"/>
          <w:sz w:val="28"/>
          <w:szCs w:val="28"/>
        </w:rPr>
        <w:t>3</w:t>
      </w:r>
      <w:r w:rsidR="00324F1F" w:rsidRPr="00073BBD">
        <w:rPr>
          <w:rFonts w:ascii="Times New Roman" w:hAnsi="Times New Roman" w:cs="Times New Roman"/>
          <w:sz w:val="28"/>
          <w:szCs w:val="28"/>
        </w:rPr>
        <w:t>.15</w:t>
      </w:r>
      <w:r w:rsidRPr="00073BBD">
        <w:rPr>
          <w:rFonts w:ascii="Times New Roman" w:hAnsi="Times New Roman" w:cs="Times New Roman"/>
          <w:sz w:val="28"/>
          <w:szCs w:val="28"/>
        </w:rPr>
        <w:t>. В ходе проведения контрольного мероприятия руководитель контрольного мероприятия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8D4A1D" w:rsidRPr="00073BBD" w:rsidRDefault="008D4A1D" w:rsidP="008D4A1D">
      <w:pPr>
        <w:pStyle w:val="ConsPlusNormal"/>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3.16. Камеральная проверка проводится по месту нахождения органа контроля путем осуществления контрольных действий, указанных в </w:t>
      </w:r>
      <w:hyperlink w:anchor="Par99" w:tooltip="19. К контрольным действиям при проведении контрольных мероприятий относятся:" w:history="1">
        <w:r w:rsidRPr="00073BBD">
          <w:rPr>
            <w:rFonts w:ascii="Times New Roman" w:hAnsi="Times New Roman" w:cs="Times New Roman"/>
            <w:sz w:val="28"/>
            <w:szCs w:val="28"/>
          </w:rPr>
          <w:t>пункте 19</w:t>
        </w:r>
      </w:hyperlink>
      <w:r w:rsidRPr="00073BBD">
        <w:rPr>
          <w:rFonts w:ascii="Times New Roman" w:hAnsi="Times New Roman" w:cs="Times New Roman"/>
          <w:sz w:val="28"/>
          <w:szCs w:val="28"/>
        </w:rPr>
        <w:t xml:space="preserve"> федерального стандарта.</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органа контроля.</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Руководитель (заместитель руководителя) органа контроля может продлить срок проведения камеральной проверки в порядке, установленном для выездных проверок (ревизий).</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Общий срок проведения камеральной проверки с учетом всех продлений срока ее проведения не может составлять более 50 рабочих дней.</w:t>
      </w:r>
    </w:p>
    <w:p w:rsidR="008D4A1D" w:rsidRPr="00073BBD" w:rsidRDefault="008D4A1D" w:rsidP="008D4A1D">
      <w:pPr>
        <w:pStyle w:val="ConsPlusNormal"/>
        <w:spacing w:before="240"/>
        <w:ind w:firstLine="540"/>
        <w:jc w:val="both"/>
        <w:rPr>
          <w:rFonts w:ascii="Times New Roman" w:hAnsi="Times New Roman" w:cs="Times New Roman"/>
          <w:sz w:val="28"/>
          <w:szCs w:val="28"/>
        </w:rPr>
      </w:pPr>
      <w:bookmarkStart w:id="6" w:name="Par159"/>
      <w:bookmarkEnd w:id="6"/>
      <w:r w:rsidRPr="00073BBD">
        <w:rPr>
          <w:rFonts w:ascii="Times New Roman" w:hAnsi="Times New Roman" w:cs="Times New Roman"/>
          <w:sz w:val="28"/>
          <w:szCs w:val="28"/>
        </w:rPr>
        <w:t>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проведение обследования;</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проведение встречной проверки.</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3.17. Выездная проверка (ревизия) проводится по месту нахождения объекта контроля путем проведения контрольных действий, указанных в </w:t>
      </w:r>
      <w:hyperlink w:anchor="Par99" w:tooltip="19. К контрольным действиям при проведении контрольных мероприятий относятся:" w:history="1">
        <w:r w:rsidRPr="00073BBD">
          <w:rPr>
            <w:rFonts w:ascii="Times New Roman" w:hAnsi="Times New Roman" w:cs="Times New Roman"/>
            <w:sz w:val="28"/>
            <w:szCs w:val="28"/>
          </w:rPr>
          <w:t>пункте 19</w:t>
        </w:r>
      </w:hyperlink>
      <w:r w:rsidRPr="00073BBD">
        <w:rPr>
          <w:rFonts w:ascii="Times New Roman" w:hAnsi="Times New Roman" w:cs="Times New Roman"/>
          <w:sz w:val="28"/>
          <w:szCs w:val="28"/>
        </w:rPr>
        <w:t xml:space="preserve"> федерального стандарта.</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решения о назначении контрольного мероприятия.</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Срок проведения выездной проверки (ревизии) должен составлять не более 40 рабочих дней.</w:t>
      </w:r>
    </w:p>
    <w:p w:rsidR="008D4A1D" w:rsidRPr="00073BBD" w:rsidRDefault="008D4A1D" w:rsidP="008D4A1D">
      <w:pPr>
        <w:pStyle w:val="ConsPlusNormal"/>
        <w:spacing w:before="240"/>
        <w:ind w:firstLine="540"/>
        <w:jc w:val="both"/>
        <w:rPr>
          <w:rFonts w:ascii="Times New Roman" w:hAnsi="Times New Roman" w:cs="Times New Roman"/>
          <w:sz w:val="28"/>
          <w:szCs w:val="28"/>
        </w:rPr>
      </w:pPr>
      <w:bookmarkStart w:id="7" w:name="Par168"/>
      <w:bookmarkEnd w:id="7"/>
      <w:r w:rsidRPr="00073BBD">
        <w:rPr>
          <w:rFonts w:ascii="Times New Roman" w:hAnsi="Times New Roman" w:cs="Times New Roman"/>
          <w:sz w:val="28"/>
          <w:szCs w:val="28"/>
        </w:rPr>
        <w:lastRenderedPageBreak/>
        <w:t>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рабочих дней.</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Общий срок проведения выездной проверки (ревизии) с учетом всех продлений срока ее проведения не может составлять более 60 рабочих дней.</w:t>
      </w:r>
    </w:p>
    <w:p w:rsidR="008D4A1D" w:rsidRPr="00073BBD" w:rsidRDefault="008D4A1D" w:rsidP="008D4A1D">
      <w:pPr>
        <w:pStyle w:val="ConsPlusNormal"/>
        <w:spacing w:before="240"/>
        <w:ind w:firstLine="540"/>
        <w:jc w:val="both"/>
        <w:rPr>
          <w:rFonts w:ascii="Times New Roman" w:hAnsi="Times New Roman" w:cs="Times New Roman"/>
          <w:sz w:val="28"/>
          <w:szCs w:val="28"/>
        </w:rPr>
      </w:pPr>
      <w:bookmarkStart w:id="8" w:name="Par170"/>
      <w:bookmarkEnd w:id="8"/>
      <w:r w:rsidRPr="00073BBD">
        <w:rPr>
          <w:rFonts w:ascii="Times New Roman" w:hAnsi="Times New Roman" w:cs="Times New Roman"/>
          <w:sz w:val="28"/>
          <w:szCs w:val="28"/>
        </w:rPr>
        <w:t>Основаниями продления срока проведения выездной проверки (ревизии) являются:</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8D4A1D" w:rsidRPr="00073BBD" w:rsidRDefault="008D4A1D" w:rsidP="008D4A1D">
      <w:pPr>
        <w:pStyle w:val="ConsPlusNormal"/>
        <w:spacing w:before="240"/>
        <w:ind w:firstLine="540"/>
        <w:jc w:val="both"/>
        <w:rPr>
          <w:rFonts w:ascii="Times New Roman" w:hAnsi="Times New Roman" w:cs="Times New Roman"/>
          <w:sz w:val="28"/>
          <w:szCs w:val="28"/>
        </w:rPr>
      </w:pPr>
      <w:bookmarkStart w:id="9" w:name="Par174"/>
      <w:bookmarkEnd w:id="9"/>
      <w:r w:rsidRPr="00073BBD">
        <w:rPr>
          <w:rFonts w:ascii="Times New Roman" w:hAnsi="Times New Roman" w:cs="Times New Roman"/>
          <w:sz w:val="28"/>
          <w:szCs w:val="28"/>
        </w:rPr>
        <w:t>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проведение обследования;</w:t>
      </w:r>
    </w:p>
    <w:p w:rsidR="008D4A1D" w:rsidRPr="00073BBD" w:rsidRDefault="008D4A1D" w:rsidP="008D4A1D">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проведение встречной проверки.</w:t>
      </w:r>
    </w:p>
    <w:p w:rsidR="00D940E7" w:rsidRPr="00073BBD" w:rsidRDefault="00D940E7" w:rsidP="00D940E7">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3.18. Обследование проводится в порядке, предусмотренном </w:t>
      </w:r>
      <w:hyperlink w:anchor="Par131" w:tooltip="26. Контрольное мероприятие может быть неоднократно приостановлено:" w:history="1">
        <w:r w:rsidRPr="00073BBD">
          <w:rPr>
            <w:rFonts w:ascii="Times New Roman" w:hAnsi="Times New Roman" w:cs="Times New Roman"/>
            <w:sz w:val="28"/>
            <w:szCs w:val="28"/>
          </w:rPr>
          <w:t>пунктами 26</w:t>
        </w:r>
      </w:hyperlink>
      <w:r w:rsidRPr="00073BBD">
        <w:rPr>
          <w:rFonts w:ascii="Times New Roman" w:hAnsi="Times New Roman" w:cs="Times New Roman"/>
          <w:sz w:val="28"/>
          <w:szCs w:val="28"/>
        </w:rPr>
        <w:t xml:space="preserve"> - </w:t>
      </w:r>
      <w:hyperlink w:anchor="Par151" w:tooltip="32. В ходе проведения контрольного мероприятия руководитель контрольного мероприятия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 w:history="1">
        <w:r w:rsidRPr="00073BBD">
          <w:rPr>
            <w:rFonts w:ascii="Times New Roman" w:hAnsi="Times New Roman" w:cs="Times New Roman"/>
            <w:sz w:val="28"/>
            <w:szCs w:val="28"/>
          </w:rPr>
          <w:t>32</w:t>
        </w:r>
      </w:hyperlink>
      <w:r w:rsidRPr="00073BBD">
        <w:rPr>
          <w:rFonts w:ascii="Times New Roman" w:hAnsi="Times New Roman" w:cs="Times New Roman"/>
          <w:sz w:val="28"/>
          <w:szCs w:val="28"/>
        </w:rPr>
        <w:t xml:space="preserve">, </w:t>
      </w:r>
      <w:hyperlink w:anchor="Par165" w:tooltip="37. Выездная проверка (ревизия) проводится по месту нахождения объекта контроля путем проведения контрольных действий, указанных в пункте 19 стандарта." w:history="1">
        <w:r w:rsidRPr="00073BBD">
          <w:rPr>
            <w:rFonts w:ascii="Times New Roman" w:hAnsi="Times New Roman" w:cs="Times New Roman"/>
            <w:sz w:val="28"/>
            <w:szCs w:val="28"/>
          </w:rPr>
          <w:t>37</w:t>
        </w:r>
      </w:hyperlink>
      <w:r w:rsidRPr="00073BBD">
        <w:rPr>
          <w:rFonts w:ascii="Times New Roman" w:hAnsi="Times New Roman" w:cs="Times New Roman"/>
          <w:sz w:val="28"/>
          <w:szCs w:val="28"/>
        </w:rPr>
        <w:t xml:space="preserve">, </w:t>
      </w:r>
      <w:hyperlink w:anchor="Par168" w:tooltip="39. 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 w:history="1">
        <w:r w:rsidRPr="00073BBD">
          <w:rPr>
            <w:rFonts w:ascii="Times New Roman" w:hAnsi="Times New Roman" w:cs="Times New Roman"/>
            <w:sz w:val="28"/>
            <w:szCs w:val="28"/>
          </w:rPr>
          <w:t>39</w:t>
        </w:r>
      </w:hyperlink>
      <w:r w:rsidRPr="00073BBD">
        <w:rPr>
          <w:rFonts w:ascii="Times New Roman" w:hAnsi="Times New Roman" w:cs="Times New Roman"/>
          <w:sz w:val="28"/>
          <w:szCs w:val="28"/>
        </w:rPr>
        <w:t xml:space="preserve">, </w:t>
      </w:r>
      <w:hyperlink w:anchor="Par170" w:tooltip="41. Основаниями продления срока проведения выездной проверки (ревизии) являются:" w:history="1">
        <w:r w:rsidRPr="00073BBD">
          <w:rPr>
            <w:rFonts w:ascii="Times New Roman" w:hAnsi="Times New Roman" w:cs="Times New Roman"/>
            <w:sz w:val="28"/>
            <w:szCs w:val="28"/>
          </w:rPr>
          <w:t>41</w:t>
        </w:r>
      </w:hyperlink>
      <w:r w:rsidRPr="00073BBD">
        <w:rPr>
          <w:rFonts w:ascii="Times New Roman" w:hAnsi="Times New Roman" w:cs="Times New Roman"/>
          <w:sz w:val="28"/>
          <w:szCs w:val="28"/>
        </w:rPr>
        <w:t xml:space="preserve"> и </w:t>
      </w:r>
      <w:hyperlink w:anchor="Par174" w:tooltip="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 w:history="1">
        <w:r w:rsidRPr="00073BBD">
          <w:rPr>
            <w:rFonts w:ascii="Times New Roman" w:hAnsi="Times New Roman" w:cs="Times New Roman"/>
            <w:sz w:val="28"/>
            <w:szCs w:val="28"/>
          </w:rPr>
          <w:t>42</w:t>
        </w:r>
      </w:hyperlink>
      <w:r w:rsidRPr="00073BBD">
        <w:rPr>
          <w:rFonts w:ascii="Times New Roman" w:hAnsi="Times New Roman" w:cs="Times New Roman"/>
          <w:sz w:val="28"/>
          <w:szCs w:val="28"/>
        </w:rPr>
        <w:t xml:space="preserve">  федерального стандарта.</w:t>
      </w:r>
    </w:p>
    <w:p w:rsidR="00D940E7" w:rsidRPr="00073BBD" w:rsidRDefault="00D940E7" w:rsidP="00D940E7">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Срок проведения обследований, назначенных в рамках камеральных проверок или выездных проверок (ревизий) в соответствии с </w:t>
      </w:r>
      <w:hyperlink w:anchor="Par159" w:tooltip="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 w:history="1">
        <w:r w:rsidRPr="00073BBD">
          <w:rPr>
            <w:rFonts w:ascii="Times New Roman" w:hAnsi="Times New Roman" w:cs="Times New Roman"/>
            <w:sz w:val="28"/>
            <w:szCs w:val="28"/>
          </w:rPr>
          <w:t>пунктами 36</w:t>
        </w:r>
      </w:hyperlink>
      <w:r w:rsidRPr="00073BBD">
        <w:rPr>
          <w:rFonts w:ascii="Times New Roman" w:hAnsi="Times New Roman" w:cs="Times New Roman"/>
          <w:sz w:val="28"/>
          <w:szCs w:val="28"/>
        </w:rPr>
        <w:t xml:space="preserve"> и </w:t>
      </w:r>
      <w:hyperlink w:anchor="Par174" w:tooltip="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 w:history="1">
        <w:r w:rsidRPr="00073BBD">
          <w:rPr>
            <w:rFonts w:ascii="Times New Roman" w:hAnsi="Times New Roman" w:cs="Times New Roman"/>
            <w:sz w:val="28"/>
            <w:szCs w:val="28"/>
          </w:rPr>
          <w:t>42</w:t>
        </w:r>
      </w:hyperlink>
      <w:r w:rsidRPr="00073BBD">
        <w:rPr>
          <w:rFonts w:ascii="Times New Roman" w:hAnsi="Times New Roman" w:cs="Times New Roman"/>
          <w:sz w:val="28"/>
          <w:szCs w:val="28"/>
        </w:rPr>
        <w:t xml:space="preserve"> федерального стандарта, не может превышать 20 рабочих дней, иных обследований - 40 рабочих дней.</w:t>
      </w:r>
    </w:p>
    <w:p w:rsidR="00D940E7" w:rsidRPr="00073BBD" w:rsidRDefault="00D940E7" w:rsidP="00D940E7">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ходе обследования проводятся исследования, осмотры, инвентаризации, наблюдения, испытания, измерения, контрольные обмеры и другие действия по контролю для определения состояния определенной сферы деятельности объекта контроля.</w:t>
      </w:r>
    </w:p>
    <w:p w:rsidR="00D940E7" w:rsidRPr="00073BBD" w:rsidRDefault="00D940E7" w:rsidP="00D940E7">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 xml:space="preserve">Заключение, оформленное по результатам обследования, назначенного в соответствии с </w:t>
      </w:r>
      <w:hyperlink w:anchor="Par159" w:tooltip="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 w:history="1">
        <w:r w:rsidRPr="00073BBD">
          <w:rPr>
            <w:rFonts w:ascii="Times New Roman" w:hAnsi="Times New Roman" w:cs="Times New Roman"/>
            <w:sz w:val="28"/>
            <w:szCs w:val="28"/>
          </w:rPr>
          <w:t>пунктами 36</w:t>
        </w:r>
      </w:hyperlink>
      <w:r w:rsidRPr="00073BBD">
        <w:rPr>
          <w:rFonts w:ascii="Times New Roman" w:hAnsi="Times New Roman" w:cs="Times New Roman"/>
          <w:sz w:val="28"/>
          <w:szCs w:val="28"/>
        </w:rPr>
        <w:t xml:space="preserve"> и </w:t>
      </w:r>
      <w:hyperlink w:anchor="Par174" w:tooltip="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 w:history="1">
        <w:r w:rsidRPr="00073BBD">
          <w:rPr>
            <w:rFonts w:ascii="Times New Roman" w:hAnsi="Times New Roman" w:cs="Times New Roman"/>
            <w:sz w:val="28"/>
            <w:szCs w:val="28"/>
          </w:rPr>
          <w:t>42</w:t>
        </w:r>
      </w:hyperlink>
      <w:r w:rsidRPr="00073BBD">
        <w:rPr>
          <w:rFonts w:ascii="Times New Roman" w:hAnsi="Times New Roman" w:cs="Times New Roman"/>
          <w:sz w:val="28"/>
          <w:szCs w:val="28"/>
        </w:rPr>
        <w:t xml:space="preserve"> федерального стандарта, прилагается к акту камеральной проверки или выездной проверки (ревизии), в рамках которых проведено обследование.</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3.19.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объект встречной проверки) проводятся контрольные действия в целях установления и (или) подтверждения фактов, связанных с деятельностью объекта контроля.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Встречные проверки назначаются и проводятся в порядке, предусмотренном </w:t>
      </w:r>
      <w:hyperlink w:anchor="Par131" w:tooltip="26. Контрольное мероприятие может быть неоднократно приостановлено:" w:history="1">
        <w:r w:rsidRPr="00073BBD">
          <w:rPr>
            <w:rFonts w:ascii="Times New Roman" w:hAnsi="Times New Roman" w:cs="Times New Roman"/>
            <w:sz w:val="28"/>
            <w:szCs w:val="28"/>
          </w:rPr>
          <w:t>пунктами 26</w:t>
        </w:r>
      </w:hyperlink>
      <w:r w:rsidRPr="00073BBD">
        <w:rPr>
          <w:rFonts w:ascii="Times New Roman" w:hAnsi="Times New Roman" w:cs="Times New Roman"/>
          <w:sz w:val="28"/>
          <w:szCs w:val="28"/>
        </w:rPr>
        <w:t xml:space="preserve"> - </w:t>
      </w:r>
      <w:hyperlink w:anchor="Par151" w:tooltip="32. В ходе проведения контрольного мероприятия руководитель контрольного мероприятия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 w:history="1">
        <w:r w:rsidRPr="00073BBD">
          <w:rPr>
            <w:rFonts w:ascii="Times New Roman" w:hAnsi="Times New Roman" w:cs="Times New Roman"/>
            <w:sz w:val="28"/>
            <w:szCs w:val="28"/>
          </w:rPr>
          <w:t>32</w:t>
        </w:r>
      </w:hyperlink>
      <w:r w:rsidRPr="00073BBD">
        <w:rPr>
          <w:rFonts w:ascii="Times New Roman" w:hAnsi="Times New Roman" w:cs="Times New Roman"/>
          <w:sz w:val="28"/>
          <w:szCs w:val="28"/>
        </w:rPr>
        <w:t xml:space="preserve">, </w:t>
      </w:r>
      <w:hyperlink w:anchor="Par165" w:tooltip="37. Выездная проверка (ревизия) проводится по месту нахождения объекта контроля путем проведения контрольных действий, указанных в пункте 19 стандарта." w:history="1">
        <w:r w:rsidRPr="00073BBD">
          <w:rPr>
            <w:rFonts w:ascii="Times New Roman" w:hAnsi="Times New Roman" w:cs="Times New Roman"/>
            <w:sz w:val="28"/>
            <w:szCs w:val="28"/>
          </w:rPr>
          <w:t>37</w:t>
        </w:r>
      </w:hyperlink>
      <w:r w:rsidRPr="00073BBD">
        <w:rPr>
          <w:rFonts w:ascii="Times New Roman" w:hAnsi="Times New Roman" w:cs="Times New Roman"/>
          <w:sz w:val="28"/>
          <w:szCs w:val="28"/>
        </w:rPr>
        <w:t xml:space="preserve">, </w:t>
      </w:r>
      <w:hyperlink w:anchor="Par168" w:tooltip="39. 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 w:history="1">
        <w:r w:rsidRPr="00073BBD">
          <w:rPr>
            <w:rFonts w:ascii="Times New Roman" w:hAnsi="Times New Roman" w:cs="Times New Roman"/>
            <w:sz w:val="28"/>
            <w:szCs w:val="28"/>
          </w:rPr>
          <w:t>39</w:t>
        </w:r>
      </w:hyperlink>
      <w:r w:rsidRPr="00073BBD">
        <w:rPr>
          <w:rFonts w:ascii="Times New Roman" w:hAnsi="Times New Roman" w:cs="Times New Roman"/>
          <w:sz w:val="28"/>
          <w:szCs w:val="28"/>
        </w:rPr>
        <w:t xml:space="preserve">, </w:t>
      </w:r>
      <w:hyperlink w:anchor="Par170" w:tooltip="41. Основаниями продления срока проведения выездной проверки (ревизии) являются:" w:history="1">
        <w:r w:rsidRPr="00073BBD">
          <w:rPr>
            <w:rFonts w:ascii="Times New Roman" w:hAnsi="Times New Roman" w:cs="Times New Roman"/>
            <w:sz w:val="28"/>
            <w:szCs w:val="28"/>
          </w:rPr>
          <w:t>41</w:t>
        </w:r>
      </w:hyperlink>
      <w:r w:rsidRPr="00073BBD">
        <w:rPr>
          <w:rFonts w:ascii="Times New Roman" w:hAnsi="Times New Roman" w:cs="Times New Roman"/>
          <w:sz w:val="28"/>
          <w:szCs w:val="28"/>
        </w:rPr>
        <w:t xml:space="preserve"> и </w:t>
      </w:r>
      <w:hyperlink w:anchor="Par174" w:tooltip="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 w:history="1">
        <w:r w:rsidRPr="00073BBD">
          <w:rPr>
            <w:rFonts w:ascii="Times New Roman" w:hAnsi="Times New Roman" w:cs="Times New Roman"/>
            <w:sz w:val="28"/>
            <w:szCs w:val="28"/>
          </w:rPr>
          <w:t>42</w:t>
        </w:r>
      </w:hyperlink>
      <w:r w:rsidRPr="00073BBD">
        <w:rPr>
          <w:rFonts w:ascii="Times New Roman" w:hAnsi="Times New Roman" w:cs="Times New Roman"/>
          <w:sz w:val="28"/>
          <w:szCs w:val="28"/>
        </w:rPr>
        <w:t xml:space="preserve">  федерального стандарта. Срок проведения встречных проверок не может превышать 20 рабочих дней. Срок продления встречных проверок не может превышать 15 рабочих дней.</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E16219" w:rsidRPr="00073BBD" w:rsidRDefault="00E16219" w:rsidP="00E16219">
      <w:pPr>
        <w:pStyle w:val="ConsPlusNormal"/>
        <w:jc w:val="both"/>
        <w:rPr>
          <w:rFonts w:ascii="Times New Roman" w:hAnsi="Times New Roman" w:cs="Times New Roman"/>
          <w:sz w:val="28"/>
          <w:szCs w:val="28"/>
        </w:rPr>
      </w:pPr>
    </w:p>
    <w:p w:rsidR="00E16219" w:rsidRPr="00073BBD" w:rsidRDefault="00E16219" w:rsidP="00E16219">
      <w:pPr>
        <w:pStyle w:val="ConsPlusNormal"/>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3.20. Оформление результатов проверок (ревизий), встречных проверок, обследований, назначенных в соответствии с </w:t>
      </w:r>
      <w:hyperlink w:anchor="Par159" w:tooltip="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 w:history="1">
        <w:r w:rsidRPr="00073BBD">
          <w:rPr>
            <w:rFonts w:ascii="Times New Roman" w:hAnsi="Times New Roman" w:cs="Times New Roman"/>
            <w:sz w:val="28"/>
            <w:szCs w:val="28"/>
          </w:rPr>
          <w:t>пунктами 36</w:t>
        </w:r>
      </w:hyperlink>
      <w:r w:rsidRPr="00073BBD">
        <w:rPr>
          <w:rFonts w:ascii="Times New Roman" w:hAnsi="Times New Roman" w:cs="Times New Roman"/>
          <w:sz w:val="28"/>
          <w:szCs w:val="28"/>
        </w:rPr>
        <w:t xml:space="preserve"> и </w:t>
      </w:r>
      <w:hyperlink w:anchor="Par174" w:tooltip="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 w:history="1">
        <w:r w:rsidRPr="00073BBD">
          <w:rPr>
            <w:rFonts w:ascii="Times New Roman" w:hAnsi="Times New Roman" w:cs="Times New Roman"/>
            <w:sz w:val="28"/>
            <w:szCs w:val="28"/>
          </w:rPr>
          <w:t>42</w:t>
        </w:r>
      </w:hyperlink>
      <w:r w:rsidRPr="00073BBD">
        <w:rPr>
          <w:rFonts w:ascii="Times New Roman" w:hAnsi="Times New Roman" w:cs="Times New Roman"/>
          <w:sz w:val="28"/>
          <w:szCs w:val="28"/>
        </w:rPr>
        <w:t xml:space="preserve">  федерального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E16219" w:rsidRPr="00073BBD" w:rsidRDefault="00E16219" w:rsidP="00E16219">
      <w:pPr>
        <w:pStyle w:val="ConsPlusNormal"/>
        <w:spacing w:before="240"/>
        <w:jc w:val="both"/>
        <w:rPr>
          <w:rFonts w:ascii="Times New Roman" w:hAnsi="Times New Roman" w:cs="Times New Roman"/>
          <w:sz w:val="28"/>
          <w:szCs w:val="28"/>
        </w:rPr>
      </w:pPr>
      <w:r w:rsidRPr="00073BBD">
        <w:rPr>
          <w:rFonts w:ascii="Times New Roman" w:hAnsi="Times New Roman" w:cs="Times New Roman"/>
          <w:sz w:val="28"/>
          <w:szCs w:val="28"/>
        </w:rPr>
        <w:t>Оформление результатов контрольного мероприятия предусматривает:</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изложение в акте, заключении результатов контрольного мероприятия;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подписание акта, заключения руководителем контрольного мероприятия.</w:t>
      </w:r>
    </w:p>
    <w:p w:rsidR="00E16219" w:rsidRPr="00073BBD" w:rsidRDefault="00E16219" w:rsidP="00E16219">
      <w:pPr>
        <w:pStyle w:val="ConsPlusNormal"/>
        <w:spacing w:before="240"/>
        <w:jc w:val="both"/>
        <w:rPr>
          <w:rFonts w:ascii="Times New Roman" w:hAnsi="Times New Roman" w:cs="Times New Roman"/>
          <w:sz w:val="28"/>
          <w:szCs w:val="28"/>
        </w:rPr>
      </w:pPr>
      <w:r w:rsidRPr="00073BBD">
        <w:rPr>
          <w:rFonts w:ascii="Times New Roman" w:hAnsi="Times New Roman" w:cs="Times New Roman"/>
          <w:sz w:val="28"/>
          <w:szCs w:val="28"/>
        </w:rPr>
        <w:t>При изложении в акте, заключении результатов контрольного мероприятия должны быть обеспечены:</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объективность, обоснованность, системность, доступность и лаконичность (без ущерба для содержания);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четкость формулировок описания содержания выявленных нарушений;</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логическая и хронологическая последовательность излагаемого материала в рамках каждого проверяемого вопроса;</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E16219" w:rsidRPr="00073BBD" w:rsidRDefault="00E16219" w:rsidP="00E16219">
      <w:pPr>
        <w:pStyle w:val="ConsPlusNormal"/>
        <w:spacing w:before="240"/>
        <w:jc w:val="both"/>
        <w:rPr>
          <w:rFonts w:ascii="Times New Roman" w:hAnsi="Times New Roman" w:cs="Times New Roman"/>
          <w:sz w:val="28"/>
          <w:szCs w:val="28"/>
        </w:rPr>
      </w:pPr>
      <w:r w:rsidRPr="00073BBD">
        <w:rPr>
          <w:rFonts w:ascii="Times New Roman" w:hAnsi="Times New Roman" w:cs="Times New Roman"/>
          <w:sz w:val="28"/>
          <w:szCs w:val="28"/>
        </w:rPr>
        <w:t xml:space="preserve"> Текст акта, заключения не должен содержать:</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морально-этическую оценку действий должностных лиц и сотрудников объекта контроля.</w:t>
      </w:r>
    </w:p>
    <w:p w:rsidR="00E16219" w:rsidRPr="00073BBD" w:rsidRDefault="00E16219" w:rsidP="00E16219">
      <w:pPr>
        <w:pStyle w:val="ConsPlusNormal"/>
        <w:spacing w:before="240"/>
        <w:jc w:val="both"/>
        <w:rPr>
          <w:rFonts w:ascii="Times New Roman" w:hAnsi="Times New Roman" w:cs="Times New Roman"/>
          <w:sz w:val="28"/>
          <w:szCs w:val="28"/>
        </w:rPr>
      </w:pPr>
      <w:r w:rsidRPr="00073BBD">
        <w:rPr>
          <w:rFonts w:ascii="Times New Roman" w:hAnsi="Times New Roman" w:cs="Times New Roman"/>
          <w:sz w:val="28"/>
          <w:szCs w:val="28"/>
        </w:rPr>
        <w:t>При составлении акта, заключения также должны соблюдаться следующие требования: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результаты контрольного мероприятия должны излагаться последовательно в соответствии с вопросами, указанными в приказе (распоряжении) органа контроля о назначении контрольного мероприятия, в объеме, необходимом для формирования выводов по результатам проведения контрольного мероприятия;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использованием приложений к акту, заключению, если это определено ведомственным стандартом органа контроля);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тексте акта, заключения специальные термины и сокращения должны быть объяснены;</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при необходимости изложения большого объема информации в тексте </w:t>
      </w:r>
      <w:r w:rsidRPr="00073BBD">
        <w:rPr>
          <w:rFonts w:ascii="Times New Roman" w:hAnsi="Times New Roman" w:cs="Times New Roman"/>
          <w:sz w:val="28"/>
          <w:szCs w:val="28"/>
        </w:rPr>
        <w:lastRenderedPageBreak/>
        <w:t>акта, заключения или приложениях могут использоваться наглядные средства (фотографии, рисунки, таблицы, графики и др.).</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видам объектов муниципальной собственности и формам их использования.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Суммы выявленных нарушений указываются в валюте Российской Федерации (в рублях и копейках). </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Акт, заключение могут дополняться приложениями. Приложениями к акту, заключению являются: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акт встречной проверки (в случае ее проведения в рамках камеральной проверки, выездной проверки (ревизии);</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заключение по результатам назначенного в соответствии с </w:t>
      </w:r>
      <w:hyperlink w:anchor="Par159" w:tooltip="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 w:history="1">
        <w:r w:rsidRPr="00073BBD">
          <w:rPr>
            <w:rFonts w:ascii="Times New Roman" w:hAnsi="Times New Roman" w:cs="Times New Roman"/>
            <w:sz w:val="28"/>
            <w:szCs w:val="28"/>
          </w:rPr>
          <w:t>пунктами 36</w:t>
        </w:r>
      </w:hyperlink>
      <w:r w:rsidRPr="00073BBD">
        <w:rPr>
          <w:rFonts w:ascii="Times New Roman" w:hAnsi="Times New Roman" w:cs="Times New Roman"/>
          <w:sz w:val="28"/>
          <w:szCs w:val="28"/>
        </w:rPr>
        <w:t xml:space="preserve"> и </w:t>
      </w:r>
      <w:hyperlink w:anchor="Par174" w:tooltip="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 w:history="1">
        <w:r w:rsidRPr="00073BBD">
          <w:rPr>
            <w:rFonts w:ascii="Times New Roman" w:hAnsi="Times New Roman" w:cs="Times New Roman"/>
            <w:sz w:val="28"/>
            <w:szCs w:val="28"/>
          </w:rPr>
          <w:t>42</w:t>
        </w:r>
      </w:hyperlink>
      <w:r w:rsidRPr="00073BBD">
        <w:rPr>
          <w:rFonts w:ascii="Times New Roman" w:hAnsi="Times New Roman" w:cs="Times New Roman"/>
          <w:sz w:val="28"/>
          <w:szCs w:val="28"/>
        </w:rPr>
        <w:t xml:space="preserve"> федерального  стандарта обследования (в случае проведения такого обследования в рамках камеральной проверки, выездной проверки (ревизии);</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ведомости, сводные ведомости (при их наличии);</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экспертные заключения;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иные документы, подтверждающие результаты контрольного мероприятия.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случае если выявленные в ходе контрольного мероприятия нарушения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заверения бумажных копий электронных документов.</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заверение таких документов не требуется.</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lastRenderedPageBreak/>
        <w:t xml:space="preserve"> Акт, заключение составляются в одном экземпляре и подписываются руководителем контрольного мероприятия.</w:t>
      </w:r>
      <w:bookmarkStart w:id="10" w:name="Par228"/>
      <w:bookmarkEnd w:id="10"/>
      <w:r w:rsidRPr="00073BBD">
        <w:t>.</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hyperlink w:anchor="Par60" w:tooltip="9. 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 w:history="1">
        <w:r w:rsidRPr="00073BBD">
          <w:rPr>
            <w:rFonts w:ascii="Times New Roman" w:hAnsi="Times New Roman" w:cs="Times New Roman"/>
            <w:sz w:val="28"/>
            <w:szCs w:val="28"/>
          </w:rPr>
          <w:t>пунктом 9</w:t>
        </w:r>
      </w:hyperlink>
      <w:r w:rsidRPr="00073BBD">
        <w:rPr>
          <w:rFonts w:ascii="Times New Roman" w:hAnsi="Times New Roman" w:cs="Times New Roman"/>
          <w:sz w:val="28"/>
          <w:szCs w:val="28"/>
        </w:rPr>
        <w:t xml:space="preserve"> федерального стандарта.</w:t>
      </w:r>
    </w:p>
    <w:p w:rsidR="00E16219" w:rsidRPr="00073BBD" w:rsidRDefault="00E16219" w:rsidP="00E16219">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hyperlink w:anchor="Par231" w:tooltip="59. 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 w:history="1">
        <w:r w:rsidRPr="00073BBD">
          <w:rPr>
            <w:rFonts w:ascii="Times New Roman" w:hAnsi="Times New Roman" w:cs="Times New Roman"/>
            <w:sz w:val="28"/>
            <w:szCs w:val="28"/>
          </w:rPr>
          <w:t>пунктом 59</w:t>
        </w:r>
      </w:hyperlink>
      <w:r w:rsidRPr="00073BBD">
        <w:rPr>
          <w:rFonts w:ascii="Times New Roman" w:hAnsi="Times New Roman" w:cs="Times New Roman"/>
          <w:sz w:val="28"/>
          <w:szCs w:val="28"/>
        </w:rPr>
        <w:t xml:space="preserve"> федерального стандарта.</w:t>
      </w:r>
    </w:p>
    <w:p w:rsidR="00E16219" w:rsidRPr="00073BBD" w:rsidRDefault="00E16219" w:rsidP="00E16219">
      <w:pPr>
        <w:pStyle w:val="ConsPlusNormal"/>
        <w:spacing w:before="240"/>
        <w:ind w:firstLine="540"/>
        <w:jc w:val="both"/>
        <w:rPr>
          <w:rFonts w:ascii="Times New Roman" w:hAnsi="Times New Roman" w:cs="Times New Roman"/>
          <w:sz w:val="28"/>
          <w:szCs w:val="28"/>
        </w:rPr>
      </w:pPr>
      <w:bookmarkStart w:id="11" w:name="Par231"/>
      <w:bookmarkEnd w:id="11"/>
      <w:r w:rsidRPr="00073BBD">
        <w:rPr>
          <w:rFonts w:ascii="Times New Roman" w:hAnsi="Times New Roman" w:cs="Times New Roman"/>
          <w:sz w:val="28"/>
          <w:szCs w:val="28"/>
        </w:rPr>
        <w:t xml:space="preserve">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w:t>
      </w:r>
      <w:hyperlink w:anchor="Par159" w:tooltip="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 w:history="1">
        <w:r w:rsidRPr="00073BBD">
          <w:rPr>
            <w:rFonts w:ascii="Times New Roman" w:hAnsi="Times New Roman" w:cs="Times New Roman"/>
            <w:sz w:val="28"/>
            <w:szCs w:val="28"/>
          </w:rPr>
          <w:t>пунктами 36</w:t>
        </w:r>
      </w:hyperlink>
      <w:r w:rsidRPr="00073BBD">
        <w:rPr>
          <w:rFonts w:ascii="Times New Roman" w:hAnsi="Times New Roman" w:cs="Times New Roman"/>
          <w:sz w:val="28"/>
          <w:szCs w:val="28"/>
        </w:rPr>
        <w:t xml:space="preserve"> и </w:t>
      </w:r>
      <w:hyperlink w:anchor="Par174" w:tooltip="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 w:history="1">
        <w:r w:rsidRPr="00073BBD">
          <w:rPr>
            <w:rFonts w:ascii="Times New Roman" w:hAnsi="Times New Roman" w:cs="Times New Roman"/>
            <w:sz w:val="28"/>
            <w:szCs w:val="28"/>
          </w:rPr>
          <w:t>42</w:t>
        </w:r>
      </w:hyperlink>
      <w:r w:rsidRPr="00073BBD">
        <w:rPr>
          <w:rFonts w:ascii="Times New Roman" w:hAnsi="Times New Roman" w:cs="Times New Roman"/>
          <w:sz w:val="28"/>
          <w:szCs w:val="28"/>
        </w:rPr>
        <w:t xml:space="preserve"> федерального стандарта) в течение 15 рабочих дней со дня получения копии акта, копии заключения, которые подлежат рассмотрению руководителем (заместителем руководителя) органа контроля в порядке, предусмотренном федеральным стандартом внутреннего государственного (муниципального) финансового контроля о реализации результатов проверок, ревизий и обследований.</w:t>
      </w:r>
    </w:p>
    <w:p w:rsidR="00EC7C9F" w:rsidRPr="00073BBD" w:rsidRDefault="00181604" w:rsidP="00181604">
      <w:pPr>
        <w:pStyle w:val="ConsPlusNormal"/>
        <w:spacing w:before="240"/>
        <w:ind w:firstLine="540"/>
        <w:jc w:val="center"/>
        <w:rPr>
          <w:rFonts w:ascii="Times New Roman" w:hAnsi="Times New Roman" w:cs="Times New Roman"/>
          <w:b/>
          <w:sz w:val="28"/>
          <w:szCs w:val="28"/>
        </w:rPr>
      </w:pPr>
      <w:r w:rsidRPr="00073BBD">
        <w:rPr>
          <w:rFonts w:ascii="Times New Roman" w:hAnsi="Times New Roman" w:cs="Times New Roman"/>
          <w:b/>
          <w:sz w:val="28"/>
          <w:szCs w:val="28"/>
        </w:rPr>
        <w:t>4. Реализация результатов проверок, ревизий и обследований</w:t>
      </w:r>
    </w:p>
    <w:p w:rsidR="00181604" w:rsidRPr="00073BBD" w:rsidRDefault="00181604" w:rsidP="00181604">
      <w:pPr>
        <w:shd w:val="clear" w:color="auto" w:fill="FFFFFF" w:themeFill="background1"/>
        <w:spacing w:before="240"/>
        <w:ind w:firstLine="540"/>
        <w:jc w:val="both"/>
        <w:rPr>
          <w:sz w:val="28"/>
          <w:szCs w:val="28"/>
        </w:rPr>
      </w:pPr>
      <w:r w:rsidRPr="00073BBD">
        <w:rPr>
          <w:sz w:val="28"/>
          <w:szCs w:val="28"/>
        </w:rPr>
        <w:t xml:space="preserve">4.1. Орган контроля реализует результаты контрольных мероприятий в соответствии с федеральным </w:t>
      </w:r>
      <w:hyperlink w:anchor="Par27" w:tooltip="ФЕДЕРАЛЬНЫЙ СТАНДАРТ" w:history="1">
        <w:r w:rsidRPr="00073BBD">
          <w:rPr>
            <w:sz w:val="28"/>
            <w:szCs w:val="28"/>
          </w:rPr>
          <w:t>стандарт</w:t>
        </w:r>
      </w:hyperlink>
      <w:r w:rsidRPr="00073BBD">
        <w:rPr>
          <w:sz w:val="28"/>
          <w:szCs w:val="28"/>
        </w:rPr>
        <w:t>ом внутреннего государственного (муниципального) финансового контроля "Реализация результатов проверок, ревизий и обследований", утвержденным постановлением Правительства Российской Федерации от 23.07.2020 № 1095.</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4.2. Акт проверки (ревизии), возражения объекта контроля на акт проверки (ревизии) (при их наличии), а также иные материалы проверки (ревизии) подлежат рассмотрению руководителем (заместителем руководителя) органа контроля, по результатам которого принимается одно или несколько решений:</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 наличии или об отсутствии оснований для направления представления и (или) предписания объекту контроля;</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 наличии или об отсутствии оснований для направления информации в правоохранительные органы, органы прокуратуры и иные государственные (муниципальные) органы;</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о наличии или об отсутствии оснований для назначения внеплановой выездной проверки (ревизии) (далее - повторная проверка (ревизия), в том </w:t>
      </w:r>
      <w:r w:rsidRPr="00073BBD">
        <w:rPr>
          <w:rFonts w:ascii="Times New Roman" w:hAnsi="Times New Roman" w:cs="Times New Roman"/>
          <w:sz w:val="28"/>
          <w:szCs w:val="28"/>
        </w:rPr>
        <w:lastRenderedPageBreak/>
        <w:t>числе при наличии:</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письменных возражений от объекта контроля и представленных объектом контроля дополнительных документов, относящихся к проверенному периоду, влияющих на выводы по результатам проведения проверки (ревизии);</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признаков нарушений, которые не могут в полной мере быть подтверждены в рамках проведенной проверки (ревизии).</w:t>
      </w:r>
    </w:p>
    <w:p w:rsidR="000E753C" w:rsidRPr="00073BBD" w:rsidRDefault="005C7C12"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4.3</w:t>
      </w:r>
      <w:r w:rsidR="000E753C" w:rsidRPr="00073BBD">
        <w:rPr>
          <w:rFonts w:ascii="Times New Roman" w:hAnsi="Times New Roman" w:cs="Times New Roman"/>
          <w:sz w:val="28"/>
          <w:szCs w:val="28"/>
        </w:rPr>
        <w:t>. Заключение, составленное по результатам обследования, возражения объекта контроля на него (при их наличии), а также иные материалы обследования подлежат рассмотрению руководителем (заместителем руководителя) органа контроля, по результатам которого может быть принято решение о проведении внеплановой выездной проверки (ревизии).</w:t>
      </w:r>
    </w:p>
    <w:p w:rsidR="000E753C" w:rsidRPr="00073BBD" w:rsidRDefault="005C7C12"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4.4.</w:t>
      </w:r>
      <w:r w:rsidR="000E753C" w:rsidRPr="00073BBD">
        <w:rPr>
          <w:rFonts w:ascii="Times New Roman" w:hAnsi="Times New Roman" w:cs="Times New Roman"/>
          <w:sz w:val="28"/>
          <w:szCs w:val="28"/>
        </w:rPr>
        <w:t xml:space="preserve"> Акт, заключение и иные материалы контрольного мероприятия подлежат рассмотрению руководителем (заместителем руководителя) органа контроля в срок не более 50 рабочих дней со дня подписания акта, заключения.</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Результаты повторной проверки (ревизии) рассматриваются в совокупности с результатами проверки (ревизии), по результатам которой принято решение о назначении повторной проверки (ревизии).</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По результатам повторной проверки (ревизии) не может быть принято повторное решение о назначении внеплановой выездной проверки (ревизии) в отношении одного и того же объекта контроля, темы проверки и проверяемого периода.</w:t>
      </w:r>
    </w:p>
    <w:p w:rsidR="000E753C" w:rsidRPr="00073BBD" w:rsidRDefault="00950657"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4.5.</w:t>
      </w:r>
      <w:r w:rsidR="000E753C" w:rsidRPr="00073BBD">
        <w:rPr>
          <w:rFonts w:ascii="Times New Roman" w:hAnsi="Times New Roman" w:cs="Times New Roman"/>
          <w:sz w:val="28"/>
          <w:szCs w:val="28"/>
        </w:rPr>
        <w:t xml:space="preserve"> На основании решения руководителя (заместителя руководителя) органа контроля, принятого по результатам рассмотрения акта проверки (ревизии), а также иных материалов проверки (ревизии), результатов повторной проверки (ревизии), о наличии оснований для направления представления и (или) предписания объекту контроля и (или) о наличии оснований для направления информации в правоохранительные органы, органы прокуратуры и иные государственные (муниципальные) органы должностные лица органа контроля, ответственные за проведение контрольного мероприятия, при отсутствии оснований для назначения повторной проверки (ревизии) обеспечивают подготовку и направление:</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представления и (или) предписания объекту контроля;</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информации в правоохранительные органы, органы прокуратуры и иные государственные (муниципальные) органы.</w:t>
      </w:r>
    </w:p>
    <w:p w:rsidR="000E753C" w:rsidRPr="00073BBD" w:rsidRDefault="00950657"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4.6</w:t>
      </w:r>
      <w:r w:rsidR="000E753C" w:rsidRPr="00073BBD">
        <w:rPr>
          <w:rFonts w:ascii="Times New Roman" w:hAnsi="Times New Roman" w:cs="Times New Roman"/>
          <w:sz w:val="28"/>
          <w:szCs w:val="28"/>
        </w:rPr>
        <w:t>. Орган контроля направляет объекту контроля представление не позднее 10 рабочих дней со дня принятия решения о его направлении.</w:t>
      </w:r>
    </w:p>
    <w:p w:rsidR="000E753C" w:rsidRPr="00073BBD" w:rsidRDefault="00950657"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4.7</w:t>
      </w:r>
      <w:r w:rsidR="000E753C" w:rsidRPr="00073BBD">
        <w:rPr>
          <w:rFonts w:ascii="Times New Roman" w:hAnsi="Times New Roman" w:cs="Times New Roman"/>
          <w:sz w:val="28"/>
          <w:szCs w:val="28"/>
        </w:rPr>
        <w:t xml:space="preserve">. При наличии возможности определения суммы причиненного ущерба публично-правовому образованию орган контроля направляет объекту </w:t>
      </w:r>
      <w:r w:rsidR="000E753C" w:rsidRPr="00073BBD">
        <w:rPr>
          <w:rFonts w:ascii="Times New Roman" w:hAnsi="Times New Roman" w:cs="Times New Roman"/>
          <w:sz w:val="28"/>
          <w:szCs w:val="28"/>
        </w:rPr>
        <w:lastRenderedPageBreak/>
        <w:t>контроля предписание:</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одновременно с представлением в случае невозможности устранения нарушения;</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срок не позднее 5 рабочих дней со дня окончания срока исполнения представления в случае неустранения нарушения либо частичного неустранения нарушения в установленный в представлении срок.</w:t>
      </w:r>
    </w:p>
    <w:p w:rsidR="000E753C" w:rsidRPr="00073BBD" w:rsidRDefault="00950657"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4.8</w:t>
      </w:r>
      <w:r w:rsidR="000E753C" w:rsidRPr="00073BBD">
        <w:rPr>
          <w:rFonts w:ascii="Times New Roman" w:hAnsi="Times New Roman" w:cs="Times New Roman"/>
          <w:sz w:val="28"/>
          <w:szCs w:val="28"/>
        </w:rPr>
        <w:t>. Одновременно с направлением объекту контроля представления, предписания орган контроля направляет их копии:</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главному распорядителю бюджетных средств в случае, если объект контроля является подведомственным ему получателем бюджетных средств;</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органу исполнительной власти (органу местного самоуправления), осуществляющему функции и полномочия учредителя, в случае, если объект контроля является бюджетным или автономным учреждением.</w:t>
      </w:r>
    </w:p>
    <w:p w:rsidR="000E753C" w:rsidRPr="00073BBD" w:rsidRDefault="00073BBD"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4.9.</w:t>
      </w:r>
      <w:r w:rsidR="000E753C" w:rsidRPr="00073BBD">
        <w:rPr>
          <w:rFonts w:ascii="Times New Roman" w:hAnsi="Times New Roman" w:cs="Times New Roman"/>
          <w:sz w:val="28"/>
          <w:szCs w:val="28"/>
        </w:rPr>
        <w:t xml:space="preserve"> В представлении помимо требований, предусмотренных пунктом 2 статьи 270.2 Бюджетного кодекса Российской Федерации, указываются:</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объект контроля, тема проверки (ревизии), проверенный период;</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основания проведения проверки (ревизии), реквизиты акта проверки (ревизии);</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информация о выявленных нарушениях - нарушениях, по которым принято решение о направлении представления, в том числе информация о суммах средств, использованных с этими нарушениями;</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положение о представлении объектом контроля информации о результатах исполнения представления с приложением копий документов, подтверждающих его исполнение, и сроки направления объектом контроля указанных информации и материалов органу контроля.</w:t>
      </w:r>
    </w:p>
    <w:p w:rsidR="000E753C" w:rsidRPr="00073BBD" w:rsidRDefault="00073BBD"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4.10</w:t>
      </w:r>
      <w:r w:rsidR="000E753C" w:rsidRPr="00073BBD">
        <w:rPr>
          <w:rFonts w:ascii="Times New Roman" w:hAnsi="Times New Roman" w:cs="Times New Roman"/>
          <w:sz w:val="28"/>
          <w:szCs w:val="28"/>
        </w:rPr>
        <w:t>. В предписании помимо требований, предусмотренных пунктом 3 статьи 270.2 Бюджетного кодекса Российской Федерации, указываются:</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объект контроля, тема проверки (ревизии), проверенный период;</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реквизиты представления, содержащего информацию о нарушении, влекущем причинение ущерба публично-правовому образованию, и информация об этом нарушении;</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сумма ущерба, причиненного публично-правовому образованию (без учета объемов средств, перечисленных в возмещение указанного ущерба до направления предписания);</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 xml:space="preserve">требование о принятии объектом контроля мер по возмещению </w:t>
      </w:r>
      <w:r w:rsidRPr="00073BBD">
        <w:rPr>
          <w:rFonts w:ascii="Times New Roman" w:hAnsi="Times New Roman" w:cs="Times New Roman"/>
          <w:sz w:val="28"/>
          <w:szCs w:val="28"/>
        </w:rPr>
        <w:lastRenderedPageBreak/>
        <w:t>причиненного ущерба публично-правовому образованию, в том числе мер, предусматривающих направление объектом контроля, являющимся государственным (муниципальным) органом или государственным (муниципальным) учреждением, требований о возврате средств к юридическим или физическим лицам, необоснованно их получившим, и (или) виновным должностным лицам и осуществление претензионно-исковой работы;</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положение о представлении объектом контроля информации о результатах исполнения предписания с приложением копий документов, подтверждающих его исполнение, и сроки направления объектом контроля указанных информации и материалов органу контроля.</w:t>
      </w:r>
    </w:p>
    <w:p w:rsidR="000E753C" w:rsidRPr="00073BBD" w:rsidRDefault="00073BBD"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4.11</w:t>
      </w:r>
      <w:r w:rsidR="000E753C" w:rsidRPr="00073BBD">
        <w:rPr>
          <w:rFonts w:ascii="Times New Roman" w:hAnsi="Times New Roman" w:cs="Times New Roman"/>
          <w:sz w:val="28"/>
          <w:szCs w:val="28"/>
        </w:rPr>
        <w:t>. Контроль за исполнением объектами контроля представлений и предписаний осуществляется должностными лицами органа контроля, ответственными за проведение контрольного мероприятия, по результатам которого принято решение о направлении представления (предписания), на основании информации, поступающей от объекта контроля в соответствии с представлением (предписанием).</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w:t>
      </w:r>
      <w:r w:rsidR="00073BBD" w:rsidRPr="00073BBD">
        <w:rPr>
          <w:rFonts w:ascii="Times New Roman" w:hAnsi="Times New Roman" w:cs="Times New Roman"/>
          <w:sz w:val="28"/>
          <w:szCs w:val="28"/>
        </w:rPr>
        <w:t>.12</w:t>
      </w:r>
      <w:r w:rsidRPr="00073BBD">
        <w:rPr>
          <w:rFonts w:ascii="Times New Roman" w:hAnsi="Times New Roman" w:cs="Times New Roman"/>
          <w:sz w:val="28"/>
          <w:szCs w:val="28"/>
        </w:rPr>
        <w:t>. Представление считается исполненным в случае, когда представленные объектом контроля документы, материалы и информация подтверждают устранение нарушения и (или) принятие указанных в представлении мер по устранению причин и условий нарушения, а также в случае наличия указанной информации в государственных (муниципальных) информационных системах.</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Указанные в предписании требования о возмещении ущерба, причиненного публично-правовому образованию, считаются исполненными объектом контроля после зачисления в полном объеме средств возмещения ущерба на единый счет соответствующего бюджета бюджетной системы Российской Федерации.</w:t>
      </w:r>
    </w:p>
    <w:p w:rsidR="000E753C" w:rsidRPr="00073BBD" w:rsidRDefault="00073BBD"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4.13</w:t>
      </w:r>
      <w:r w:rsidR="000E753C" w:rsidRPr="00073BBD">
        <w:rPr>
          <w:rFonts w:ascii="Times New Roman" w:hAnsi="Times New Roman" w:cs="Times New Roman"/>
          <w:sz w:val="28"/>
          <w:szCs w:val="28"/>
        </w:rPr>
        <w:t>. Неисполнение представления или предписания является основанием для принятия решения о возбуждении должностным лицом органа контроля дела об административном правонарушении в отношении объекта контроля (его должностного лица), не исполнившего такое представление или предписание.</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Неисполнение представления является основанием для принятия решения руководителем (заместителем руководителя) органа контроля о подготовке и направлении в финансовый орган муниципального образования</w:t>
      </w:r>
      <w:r w:rsidR="00073BBD" w:rsidRPr="00073BBD">
        <w:rPr>
          <w:rFonts w:ascii="Times New Roman" w:hAnsi="Times New Roman" w:cs="Times New Roman"/>
          <w:sz w:val="28"/>
          <w:szCs w:val="28"/>
        </w:rPr>
        <w:t xml:space="preserve"> (далее - финансовый орган) </w:t>
      </w:r>
      <w:r w:rsidRPr="00073BBD">
        <w:rPr>
          <w:rFonts w:ascii="Times New Roman" w:hAnsi="Times New Roman" w:cs="Times New Roman"/>
          <w:sz w:val="28"/>
          <w:szCs w:val="28"/>
        </w:rPr>
        <w:t>уведомления о применении бюджетных мер принуждения.</w:t>
      </w:r>
    </w:p>
    <w:p w:rsidR="000E753C" w:rsidRPr="00073BBD" w:rsidRDefault="000E753C" w:rsidP="000E753C">
      <w:pPr>
        <w:pStyle w:val="ConsPlusNormal"/>
        <w:spacing w:before="240"/>
        <w:ind w:firstLine="540"/>
        <w:jc w:val="both"/>
        <w:rPr>
          <w:rFonts w:ascii="Times New Roman" w:hAnsi="Times New Roman" w:cs="Times New Roman"/>
          <w:sz w:val="28"/>
          <w:szCs w:val="28"/>
        </w:rPr>
      </w:pPr>
      <w:r w:rsidRPr="00073BBD">
        <w:rPr>
          <w:rFonts w:ascii="Times New Roman" w:hAnsi="Times New Roman" w:cs="Times New Roman"/>
          <w:sz w:val="28"/>
          <w:szCs w:val="28"/>
        </w:rPr>
        <w:t>В случае неисполнения предписания муниципальный орган, уполномоченный муниципальным правовым актом местной администрации, направляет в суд исковое заявление о возмещении объектом контроля ущерба, причиненного муниципальному образованию.</w:t>
      </w:r>
    </w:p>
    <w:p w:rsidR="000E753C" w:rsidRPr="008B7032" w:rsidRDefault="008B7032" w:rsidP="000E753C">
      <w:pPr>
        <w:pStyle w:val="ConsPlusNormal"/>
        <w:spacing w:before="240"/>
        <w:ind w:firstLine="540"/>
        <w:jc w:val="both"/>
        <w:rPr>
          <w:rFonts w:ascii="Times New Roman" w:hAnsi="Times New Roman" w:cs="Times New Roman"/>
          <w:sz w:val="28"/>
          <w:szCs w:val="28"/>
        </w:rPr>
      </w:pPr>
      <w:r w:rsidRPr="008B7032">
        <w:rPr>
          <w:rFonts w:ascii="Times New Roman" w:hAnsi="Times New Roman" w:cs="Times New Roman"/>
          <w:sz w:val="28"/>
          <w:szCs w:val="28"/>
        </w:rPr>
        <w:t>4.14</w:t>
      </w:r>
      <w:r w:rsidR="000E753C" w:rsidRPr="008B7032">
        <w:rPr>
          <w:rFonts w:ascii="Times New Roman" w:hAnsi="Times New Roman" w:cs="Times New Roman"/>
          <w:sz w:val="28"/>
          <w:szCs w:val="28"/>
        </w:rPr>
        <w:t xml:space="preserve">. Обжалование представлений и предписаний органа контроля </w:t>
      </w:r>
      <w:r w:rsidR="000E753C" w:rsidRPr="008B7032">
        <w:rPr>
          <w:rFonts w:ascii="Times New Roman" w:hAnsi="Times New Roman" w:cs="Times New Roman"/>
          <w:sz w:val="28"/>
          <w:szCs w:val="28"/>
        </w:rPr>
        <w:lastRenderedPageBreak/>
        <w:t>осуществляется:</w:t>
      </w:r>
    </w:p>
    <w:p w:rsidR="000E753C" w:rsidRPr="008B7032" w:rsidRDefault="000E753C" w:rsidP="000E753C">
      <w:pPr>
        <w:pStyle w:val="ConsPlusNormal"/>
        <w:spacing w:before="240"/>
        <w:ind w:firstLine="540"/>
        <w:jc w:val="both"/>
        <w:rPr>
          <w:rFonts w:ascii="Times New Roman" w:hAnsi="Times New Roman" w:cs="Times New Roman"/>
          <w:sz w:val="28"/>
          <w:szCs w:val="28"/>
        </w:rPr>
      </w:pPr>
      <w:r w:rsidRPr="008B7032">
        <w:rPr>
          <w:rFonts w:ascii="Times New Roman" w:hAnsi="Times New Roman" w:cs="Times New Roman"/>
          <w:sz w:val="28"/>
          <w:szCs w:val="28"/>
        </w:rPr>
        <w:t>в досудебном порядке в соответствии с федеральным стандартом внутреннего государственного (муниципального) финансового контроля о правилах досудебного обжалования решений и действий (бездействия) органов контроля и их должностных лиц;</w:t>
      </w:r>
    </w:p>
    <w:p w:rsidR="000E753C" w:rsidRPr="008B7032" w:rsidRDefault="000E753C" w:rsidP="000E753C">
      <w:pPr>
        <w:pStyle w:val="ConsPlusNormal"/>
        <w:spacing w:before="240"/>
        <w:ind w:firstLine="540"/>
        <w:jc w:val="both"/>
        <w:rPr>
          <w:rFonts w:ascii="Times New Roman" w:hAnsi="Times New Roman" w:cs="Times New Roman"/>
          <w:sz w:val="28"/>
          <w:szCs w:val="28"/>
        </w:rPr>
      </w:pPr>
      <w:r w:rsidRPr="008B7032">
        <w:rPr>
          <w:rFonts w:ascii="Times New Roman" w:hAnsi="Times New Roman" w:cs="Times New Roman"/>
          <w:sz w:val="28"/>
          <w:szCs w:val="28"/>
        </w:rPr>
        <w:t>в судебном порядке по правилам, установленным законодательством Российской Федерации.</w:t>
      </w:r>
    </w:p>
    <w:p w:rsidR="000E753C" w:rsidRPr="008B7032" w:rsidRDefault="008B7032" w:rsidP="000E753C">
      <w:pPr>
        <w:pStyle w:val="ConsPlusNormal"/>
        <w:spacing w:before="240"/>
        <w:ind w:firstLine="540"/>
        <w:jc w:val="both"/>
        <w:rPr>
          <w:rFonts w:ascii="Times New Roman" w:hAnsi="Times New Roman" w:cs="Times New Roman"/>
          <w:sz w:val="28"/>
          <w:szCs w:val="28"/>
        </w:rPr>
      </w:pPr>
      <w:r w:rsidRPr="008B7032">
        <w:rPr>
          <w:rFonts w:ascii="Times New Roman" w:hAnsi="Times New Roman" w:cs="Times New Roman"/>
          <w:sz w:val="28"/>
          <w:szCs w:val="28"/>
        </w:rPr>
        <w:t>4.15</w:t>
      </w:r>
      <w:r w:rsidR="000E753C" w:rsidRPr="008B7032">
        <w:rPr>
          <w:rFonts w:ascii="Times New Roman" w:hAnsi="Times New Roman" w:cs="Times New Roman"/>
          <w:sz w:val="28"/>
          <w:szCs w:val="28"/>
        </w:rPr>
        <w:t>. В уведомлении о применении бюджетных мер принуждения помимо информации, предусмотренной абзацем первым пункта 5 статьи 306.2 Бюджетного кодекса Российской Федерации, указываются объект контроля, тема проверки (ревизии), проверенный период.</w:t>
      </w:r>
    </w:p>
    <w:p w:rsidR="000E753C" w:rsidRPr="008B7032" w:rsidRDefault="000E753C" w:rsidP="000E753C">
      <w:pPr>
        <w:pStyle w:val="ConsPlusNormal"/>
        <w:spacing w:before="240"/>
        <w:ind w:firstLine="540"/>
        <w:jc w:val="both"/>
        <w:rPr>
          <w:rFonts w:ascii="Times New Roman" w:hAnsi="Times New Roman" w:cs="Times New Roman"/>
          <w:sz w:val="28"/>
          <w:szCs w:val="28"/>
        </w:rPr>
      </w:pPr>
      <w:r w:rsidRPr="008B7032">
        <w:rPr>
          <w:rFonts w:ascii="Times New Roman" w:hAnsi="Times New Roman" w:cs="Times New Roman"/>
          <w:sz w:val="28"/>
          <w:szCs w:val="28"/>
        </w:rPr>
        <w:t>Орган контроля</w:t>
      </w:r>
      <w:r w:rsidR="008B7032" w:rsidRPr="008B7032">
        <w:rPr>
          <w:rFonts w:ascii="Times New Roman" w:hAnsi="Times New Roman" w:cs="Times New Roman"/>
          <w:sz w:val="28"/>
          <w:szCs w:val="28"/>
        </w:rPr>
        <w:t xml:space="preserve"> направляет финансовому органу </w:t>
      </w:r>
      <w:r w:rsidRPr="008B7032">
        <w:rPr>
          <w:rFonts w:ascii="Times New Roman" w:hAnsi="Times New Roman" w:cs="Times New Roman"/>
          <w:sz w:val="28"/>
          <w:szCs w:val="28"/>
        </w:rPr>
        <w:t>уведомление о применении бюджетных мер принуждения в сроки и порядке, которые предусмотрены абзацем третьим статьи 306.2 Бюджетного кодекса Российской Федерации.</w:t>
      </w:r>
    </w:p>
    <w:p w:rsidR="000E753C" w:rsidRPr="008B7032" w:rsidRDefault="000E753C" w:rsidP="000E753C">
      <w:pPr>
        <w:pStyle w:val="ConsPlusNormal"/>
        <w:spacing w:before="240"/>
        <w:ind w:firstLine="540"/>
        <w:jc w:val="both"/>
        <w:rPr>
          <w:rFonts w:ascii="Times New Roman" w:hAnsi="Times New Roman" w:cs="Times New Roman"/>
          <w:sz w:val="28"/>
          <w:szCs w:val="28"/>
        </w:rPr>
      </w:pPr>
      <w:r w:rsidRPr="008B7032">
        <w:rPr>
          <w:rFonts w:ascii="Times New Roman" w:hAnsi="Times New Roman" w:cs="Times New Roman"/>
          <w:sz w:val="28"/>
          <w:szCs w:val="28"/>
        </w:rPr>
        <w:t>По основаниям и в порядке, которые предусмотрены абзацем четвертым пункта 5 статьи 306.2 Бюджетного кодекса Российской Федерации, орган контроля подготавливает уведомление о применении бюджетных мер принуждения, содержащее уточненные сведения, которое также должно содержать помимо уточненной на основании запроса финансового органа</w:t>
      </w:r>
      <w:r w:rsidR="008B7032" w:rsidRPr="008B7032">
        <w:rPr>
          <w:rFonts w:ascii="Times New Roman" w:hAnsi="Times New Roman" w:cs="Times New Roman"/>
          <w:sz w:val="28"/>
          <w:szCs w:val="28"/>
        </w:rPr>
        <w:t xml:space="preserve"> </w:t>
      </w:r>
      <w:r w:rsidRPr="008B7032">
        <w:rPr>
          <w:rFonts w:ascii="Times New Roman" w:hAnsi="Times New Roman" w:cs="Times New Roman"/>
          <w:sz w:val="28"/>
          <w:szCs w:val="28"/>
        </w:rPr>
        <w:t>информации, предусмотренной абзацем первым пункта 5 статьи 306.2 Бюджетного кодекса Российской Федерации, указание на объект контроля, тему проверки (ревизии), проверенный период.</w:t>
      </w:r>
    </w:p>
    <w:p w:rsidR="00113757" w:rsidRPr="00113757" w:rsidRDefault="00113757" w:rsidP="00113757">
      <w:pPr>
        <w:pStyle w:val="ConsPlusNormal"/>
        <w:spacing w:before="240"/>
        <w:ind w:firstLine="540"/>
        <w:jc w:val="both"/>
        <w:rPr>
          <w:rFonts w:ascii="Times New Roman" w:hAnsi="Times New Roman" w:cs="Times New Roman"/>
          <w:sz w:val="28"/>
          <w:szCs w:val="28"/>
        </w:rPr>
      </w:pPr>
      <w:r w:rsidRPr="00113757">
        <w:rPr>
          <w:rFonts w:ascii="Times New Roman" w:hAnsi="Times New Roman" w:cs="Times New Roman"/>
          <w:sz w:val="28"/>
          <w:szCs w:val="28"/>
        </w:rPr>
        <w:t>4.16. Решение о продлении срока исполнения представления (предписания) принимается однократно на основании поступления в орган контроля обращения объекта контроля, которому направлено представление (предписание) о невозможности исполнения представления (предписания) в установленный срок в связи с возникновением обстоятельств, препятствующих его исполнению, с приложением заверенных в установленном порядке документов (материалов), подтверждающих наступление обстоятельств, в том числе:</w:t>
      </w:r>
    </w:p>
    <w:p w:rsidR="00113757" w:rsidRPr="00113757" w:rsidRDefault="00113757" w:rsidP="00113757">
      <w:pPr>
        <w:pStyle w:val="ConsPlusNormal"/>
        <w:spacing w:before="240"/>
        <w:ind w:firstLine="540"/>
        <w:jc w:val="both"/>
        <w:rPr>
          <w:rFonts w:ascii="Times New Roman" w:hAnsi="Times New Roman" w:cs="Times New Roman"/>
          <w:sz w:val="28"/>
          <w:szCs w:val="28"/>
        </w:rPr>
      </w:pPr>
      <w:r w:rsidRPr="00113757">
        <w:rPr>
          <w:rFonts w:ascii="Times New Roman" w:hAnsi="Times New Roman" w:cs="Times New Roman"/>
          <w:sz w:val="28"/>
          <w:szCs w:val="28"/>
        </w:rPr>
        <w:t>осуществление объектом контроля претензионно-исковой работы в целях исполнения представления (предписания);</w:t>
      </w:r>
    </w:p>
    <w:p w:rsidR="00113757" w:rsidRPr="00113757" w:rsidRDefault="00113757" w:rsidP="00113757">
      <w:pPr>
        <w:pStyle w:val="ConsPlusNormal"/>
        <w:spacing w:before="240"/>
        <w:ind w:firstLine="540"/>
        <w:jc w:val="both"/>
        <w:rPr>
          <w:rFonts w:ascii="Times New Roman" w:hAnsi="Times New Roman" w:cs="Times New Roman"/>
          <w:sz w:val="28"/>
          <w:szCs w:val="28"/>
        </w:rPr>
      </w:pPr>
      <w:r w:rsidRPr="00113757">
        <w:rPr>
          <w:rFonts w:ascii="Times New Roman" w:hAnsi="Times New Roman" w:cs="Times New Roman"/>
          <w:sz w:val="28"/>
          <w:szCs w:val="28"/>
        </w:rPr>
        <w:t>проведение реорганизации объекта контроля;</w:t>
      </w:r>
    </w:p>
    <w:p w:rsidR="00113757" w:rsidRPr="00113757" w:rsidRDefault="00113757" w:rsidP="00113757">
      <w:pPr>
        <w:pStyle w:val="ConsPlusNormal"/>
        <w:spacing w:before="240"/>
        <w:ind w:firstLine="540"/>
        <w:jc w:val="both"/>
        <w:rPr>
          <w:rFonts w:ascii="Times New Roman" w:hAnsi="Times New Roman" w:cs="Times New Roman"/>
          <w:sz w:val="28"/>
          <w:szCs w:val="28"/>
        </w:rPr>
      </w:pPr>
      <w:r w:rsidRPr="00113757">
        <w:rPr>
          <w:rFonts w:ascii="Times New Roman" w:hAnsi="Times New Roman" w:cs="Times New Roman"/>
          <w:sz w:val="28"/>
          <w:szCs w:val="28"/>
        </w:rPr>
        <w:t>рассмотрение жалобы объекта контроля (его уполномоченного представителя) в соответствии с федеральным стандартом внутреннего государственного (муниципального) финансового контроля о правилах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113757" w:rsidRPr="00113757" w:rsidRDefault="00113757" w:rsidP="00113757">
      <w:pPr>
        <w:pStyle w:val="ConsPlusNormal"/>
        <w:spacing w:before="240"/>
        <w:ind w:firstLine="540"/>
        <w:jc w:val="both"/>
        <w:rPr>
          <w:rFonts w:ascii="Times New Roman" w:hAnsi="Times New Roman" w:cs="Times New Roman"/>
          <w:sz w:val="28"/>
          <w:szCs w:val="28"/>
        </w:rPr>
      </w:pPr>
      <w:r w:rsidRPr="00113757">
        <w:rPr>
          <w:rFonts w:ascii="Times New Roman" w:hAnsi="Times New Roman" w:cs="Times New Roman"/>
          <w:sz w:val="28"/>
          <w:szCs w:val="28"/>
        </w:rPr>
        <w:lastRenderedPageBreak/>
        <w:t>обстоятельства, делающие невозможным исполнение представления (предписания) в установленные сроки, не зависящие от объекта контроля, в том числе обстоятельства непреодолимой силы.</w:t>
      </w:r>
    </w:p>
    <w:p w:rsidR="00113757" w:rsidRPr="00113757" w:rsidRDefault="00113757" w:rsidP="00113757">
      <w:pPr>
        <w:pStyle w:val="ConsPlusNormal"/>
        <w:spacing w:before="240"/>
        <w:ind w:firstLine="540"/>
        <w:jc w:val="both"/>
        <w:rPr>
          <w:rFonts w:ascii="Times New Roman" w:hAnsi="Times New Roman" w:cs="Times New Roman"/>
          <w:sz w:val="28"/>
          <w:szCs w:val="28"/>
        </w:rPr>
      </w:pPr>
      <w:r w:rsidRPr="00113757">
        <w:rPr>
          <w:rFonts w:ascii="Times New Roman" w:hAnsi="Times New Roman" w:cs="Times New Roman"/>
          <w:sz w:val="28"/>
          <w:szCs w:val="28"/>
        </w:rPr>
        <w:t>Обращение, содержащее основания для продления срока исполнения представления (предписания), может быть направлено органу контроля не позднее чем за 10 рабочих дней до окончания срока исполнения представления (предписания).</w:t>
      </w:r>
    </w:p>
    <w:p w:rsidR="00113757" w:rsidRPr="00113757" w:rsidRDefault="00113757" w:rsidP="00113757">
      <w:pPr>
        <w:pStyle w:val="ConsPlusNormal"/>
        <w:spacing w:before="240"/>
        <w:ind w:firstLine="540"/>
        <w:jc w:val="both"/>
        <w:rPr>
          <w:rFonts w:ascii="Times New Roman" w:hAnsi="Times New Roman" w:cs="Times New Roman"/>
          <w:sz w:val="28"/>
          <w:szCs w:val="28"/>
        </w:rPr>
      </w:pPr>
      <w:bookmarkStart w:id="12" w:name="Par101"/>
      <w:bookmarkEnd w:id="12"/>
      <w:r w:rsidRPr="00113757">
        <w:rPr>
          <w:rFonts w:ascii="Times New Roman" w:hAnsi="Times New Roman" w:cs="Times New Roman"/>
          <w:sz w:val="28"/>
          <w:szCs w:val="28"/>
        </w:rPr>
        <w:t>Решение руководителя (заместителя руководителя) органа контроля о продлении срока исполнения требования, содержащегося в представлении (предписании), или решение об отсутствии оснований продления срока исполнения представления (предписания) принимается руководителем (заместителем руководителя) органа контроля в течение 10 рабочих дней со дня поступления соответствующего обращения.</w:t>
      </w:r>
    </w:p>
    <w:p w:rsidR="00113757" w:rsidRPr="00113757" w:rsidRDefault="00113757" w:rsidP="00113757">
      <w:pPr>
        <w:pStyle w:val="ConsPlusNormal"/>
        <w:spacing w:before="240"/>
        <w:ind w:firstLine="540"/>
        <w:jc w:val="both"/>
        <w:rPr>
          <w:rFonts w:ascii="Times New Roman" w:hAnsi="Times New Roman" w:cs="Times New Roman"/>
          <w:sz w:val="28"/>
          <w:szCs w:val="28"/>
        </w:rPr>
      </w:pPr>
      <w:r w:rsidRPr="00113757">
        <w:rPr>
          <w:rFonts w:ascii="Times New Roman" w:hAnsi="Times New Roman" w:cs="Times New Roman"/>
          <w:sz w:val="28"/>
          <w:szCs w:val="28"/>
        </w:rPr>
        <w:t xml:space="preserve">Орган контроля уведомляет объект контроля о решении, принятом в соответствии с </w:t>
      </w:r>
      <w:hyperlink w:anchor="Par101" w:tooltip="21. Решение руководителя (заместителя руководителя) органа контроля о продлении срока исполнения требования, содержащегося в представлении (предписании), или решение об отсутствии оснований продления срока исполнения представления (предписания) принимается рук" w:history="1">
        <w:r w:rsidRPr="00113757">
          <w:rPr>
            <w:rFonts w:ascii="Times New Roman" w:hAnsi="Times New Roman" w:cs="Times New Roman"/>
            <w:sz w:val="28"/>
            <w:szCs w:val="28"/>
          </w:rPr>
          <w:t>пунктом 21</w:t>
        </w:r>
      </w:hyperlink>
      <w:r w:rsidRPr="00113757">
        <w:rPr>
          <w:rFonts w:ascii="Times New Roman" w:hAnsi="Times New Roman" w:cs="Times New Roman"/>
          <w:sz w:val="28"/>
          <w:szCs w:val="28"/>
        </w:rPr>
        <w:t xml:space="preserve"> федерального стандарта, не позднее дня, следующего за днем принятия указанного решения.</w:t>
      </w:r>
    </w:p>
    <w:p w:rsidR="00181604" w:rsidRPr="00113757" w:rsidRDefault="00113757" w:rsidP="00113757">
      <w:pPr>
        <w:shd w:val="clear" w:color="auto" w:fill="FFFFFF" w:themeFill="background1"/>
        <w:spacing w:before="240"/>
        <w:ind w:firstLine="540"/>
        <w:jc w:val="center"/>
        <w:rPr>
          <w:b/>
          <w:sz w:val="28"/>
          <w:szCs w:val="28"/>
        </w:rPr>
      </w:pPr>
      <w:r w:rsidRPr="00113757">
        <w:rPr>
          <w:b/>
          <w:sz w:val="28"/>
          <w:szCs w:val="28"/>
        </w:rPr>
        <w:t>5.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181604" w:rsidRPr="00073BBD" w:rsidRDefault="00181604" w:rsidP="00EC7C9F">
      <w:pPr>
        <w:pStyle w:val="ConsPlusNormal"/>
        <w:spacing w:before="240"/>
        <w:ind w:firstLine="540"/>
        <w:jc w:val="both"/>
        <w:rPr>
          <w:rFonts w:ascii="Times New Roman" w:hAnsi="Times New Roman" w:cs="Times New Roman"/>
          <w:sz w:val="28"/>
          <w:szCs w:val="28"/>
        </w:rPr>
      </w:pPr>
    </w:p>
    <w:p w:rsidR="00113757" w:rsidRPr="007E0833" w:rsidRDefault="00113757" w:rsidP="00113757">
      <w:pPr>
        <w:shd w:val="clear" w:color="auto" w:fill="FFFFFF" w:themeFill="background1"/>
        <w:ind w:firstLine="540"/>
        <w:jc w:val="both"/>
        <w:rPr>
          <w:sz w:val="28"/>
          <w:szCs w:val="28"/>
        </w:rPr>
      </w:pPr>
      <w:r>
        <w:rPr>
          <w:sz w:val="28"/>
          <w:szCs w:val="28"/>
        </w:rPr>
        <w:t xml:space="preserve">5.1. Орган контроля </w:t>
      </w:r>
      <w:r w:rsidRPr="007E0833">
        <w:rPr>
          <w:sz w:val="28"/>
          <w:szCs w:val="28"/>
        </w:rPr>
        <w:t>рассматривает жалобы и обжалуемые решения Органа контроля (его должностных лиц), действия (бездействие) должностных лиц Органа контроля</w:t>
      </w:r>
      <w:r w:rsidRPr="007E0833">
        <w:rPr>
          <w:b/>
          <w:sz w:val="28"/>
          <w:szCs w:val="28"/>
        </w:rPr>
        <w:t xml:space="preserve"> </w:t>
      </w:r>
      <w:r w:rsidRPr="007E0833">
        <w:rPr>
          <w:sz w:val="28"/>
          <w:szCs w:val="28"/>
        </w:rPr>
        <w:t>и прини</w:t>
      </w:r>
      <w:r w:rsidRPr="009B0B2C">
        <w:rPr>
          <w:sz w:val="28"/>
          <w:szCs w:val="28"/>
        </w:rPr>
        <w:t>мает</w:t>
      </w:r>
      <w:r w:rsidRPr="007E0833">
        <w:rPr>
          <w:sz w:val="28"/>
          <w:szCs w:val="28"/>
        </w:rPr>
        <w:t xml:space="preserve"> решени</w:t>
      </w:r>
      <w:r w:rsidRPr="009B0B2C">
        <w:rPr>
          <w:sz w:val="28"/>
          <w:szCs w:val="28"/>
        </w:rPr>
        <w:t>я</w:t>
      </w:r>
      <w:r w:rsidRPr="007E0833">
        <w:rPr>
          <w:sz w:val="28"/>
          <w:szCs w:val="28"/>
        </w:rPr>
        <w:t xml:space="preserve"> по результатам</w:t>
      </w:r>
      <w:r w:rsidRPr="007E0833">
        <w:rPr>
          <w:b/>
          <w:sz w:val="28"/>
          <w:szCs w:val="28"/>
        </w:rPr>
        <w:t xml:space="preserve"> </w:t>
      </w:r>
      <w:r w:rsidRPr="007E0833">
        <w:rPr>
          <w:sz w:val="28"/>
          <w:szCs w:val="28"/>
        </w:rPr>
        <w:t>их рассмотрения</w:t>
      </w:r>
      <w:r w:rsidRPr="007E0833">
        <w:rPr>
          <w:b/>
          <w:sz w:val="28"/>
          <w:szCs w:val="28"/>
        </w:rPr>
        <w:t xml:space="preserve"> </w:t>
      </w:r>
      <w:r w:rsidRPr="007E0833">
        <w:rPr>
          <w:sz w:val="28"/>
          <w:szCs w:val="28"/>
        </w:rPr>
        <w:t xml:space="preserve">в соответствии с федеральным </w:t>
      </w:r>
      <w:hyperlink w:anchor="Par27" w:tooltip="ФЕДЕРАЛЬНЫЙ СТАНДАРТ" w:history="1">
        <w:r w:rsidRPr="007E0833">
          <w:rPr>
            <w:sz w:val="28"/>
            <w:szCs w:val="28"/>
          </w:rPr>
          <w:t>стандарт</w:t>
        </w:r>
      </w:hyperlink>
      <w:r w:rsidRPr="007E0833">
        <w:rPr>
          <w:sz w:val="28"/>
          <w:szCs w:val="28"/>
        </w:rPr>
        <w:t xml:space="preserve">ом внутреннего государственного (муниципального) финансового контроля </w:t>
      </w:r>
      <w:r w:rsidRPr="009B0B2C">
        <w:rPr>
          <w:sz w:val="28"/>
          <w:szCs w:val="28"/>
        </w:rPr>
        <w:t xml:space="preserve">"Правила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w:t>
      </w:r>
      <w:r w:rsidRPr="007E0833">
        <w:rPr>
          <w:sz w:val="28"/>
          <w:szCs w:val="28"/>
        </w:rPr>
        <w:t>утвержденным постановлением Правительства Российской Федерации</w:t>
      </w:r>
      <w:r>
        <w:rPr>
          <w:sz w:val="28"/>
          <w:szCs w:val="28"/>
        </w:rPr>
        <w:t xml:space="preserve"> от 17</w:t>
      </w:r>
      <w:r w:rsidRPr="007E0833">
        <w:rPr>
          <w:sz w:val="28"/>
          <w:szCs w:val="28"/>
        </w:rPr>
        <w:t>.0</w:t>
      </w:r>
      <w:r>
        <w:rPr>
          <w:sz w:val="28"/>
          <w:szCs w:val="28"/>
        </w:rPr>
        <w:t>8</w:t>
      </w:r>
      <w:r w:rsidRPr="007E0833">
        <w:rPr>
          <w:sz w:val="28"/>
          <w:szCs w:val="28"/>
        </w:rPr>
        <w:t>.2020 № 1</w:t>
      </w:r>
      <w:r>
        <w:rPr>
          <w:sz w:val="28"/>
          <w:szCs w:val="28"/>
        </w:rPr>
        <w:t>237</w:t>
      </w:r>
      <w:r w:rsidRPr="007E0833">
        <w:rPr>
          <w:sz w:val="28"/>
          <w:szCs w:val="28"/>
        </w:rPr>
        <w:t>.</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t>5.2. Должностные лица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на соответствие законодательству Российской Федерации с учетом позиции структурного подразделения (должностного лица) органа контроля, осуществляющего правовое обеспечение его деятельности, исходя из предмета и основания обжалования.</w:t>
      </w:r>
    </w:p>
    <w:p w:rsidR="00752343" w:rsidRPr="00752343" w:rsidRDefault="00752343" w:rsidP="00752343">
      <w:pPr>
        <w:pStyle w:val="ConsPlusNormal"/>
        <w:spacing w:before="240"/>
        <w:ind w:firstLine="540"/>
        <w:jc w:val="both"/>
        <w:rPr>
          <w:rFonts w:ascii="Times New Roman" w:hAnsi="Times New Roman" w:cs="Times New Roman"/>
          <w:sz w:val="28"/>
          <w:szCs w:val="28"/>
        </w:rPr>
      </w:pPr>
      <w:bookmarkStart w:id="13" w:name="Par48"/>
      <w:bookmarkEnd w:id="13"/>
      <w:r w:rsidRPr="00752343">
        <w:rPr>
          <w:rFonts w:ascii="Times New Roman" w:hAnsi="Times New Roman" w:cs="Times New Roman"/>
          <w:sz w:val="28"/>
          <w:szCs w:val="28"/>
        </w:rPr>
        <w:t>5.</w:t>
      </w:r>
      <w:r>
        <w:rPr>
          <w:rFonts w:ascii="Times New Roman" w:hAnsi="Times New Roman" w:cs="Times New Roman"/>
          <w:sz w:val="28"/>
          <w:szCs w:val="28"/>
        </w:rPr>
        <w:t xml:space="preserve">3. </w:t>
      </w:r>
      <w:r w:rsidRPr="00752343">
        <w:rPr>
          <w:rFonts w:ascii="Times New Roman" w:hAnsi="Times New Roman" w:cs="Times New Roman"/>
          <w:sz w:val="28"/>
          <w:szCs w:val="28"/>
        </w:rPr>
        <w:t>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lastRenderedPageBreak/>
        <w:t>Жалоба на предписание органа контроля может быть подана в течение 10 рабочих дней со дня получения заявителем предписания.</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t>Жалоба подается заявителем в уполномоченный на рассмотрение жалобы орган в электронном виде или на бумажном носителе</w:t>
      </w:r>
      <w:r>
        <w:rPr>
          <w:rFonts w:ascii="Times New Roman" w:hAnsi="Times New Roman" w:cs="Times New Roman"/>
          <w:sz w:val="28"/>
          <w:szCs w:val="28"/>
        </w:rPr>
        <w:t xml:space="preserve"> в соответствии с федеральным стандартом.</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t>5.4.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t>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более чем на 5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t>В случае необходимости направления запроса другим государственным органам (органам местного самоуправления), иным должностным лицам для получения необходимых для рассмотрения жалобы документов и материалов руководитель (уполномоченное лицо) органа контроля вправе продлить срок рассмотрения жалобы, но не более чем на 20 рабочих дней, с уведомлением об этом заявителя и указанием причин продления срока.</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t>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752343" w:rsidRPr="00752343" w:rsidRDefault="00752343" w:rsidP="00752343">
      <w:pPr>
        <w:pStyle w:val="ConsPlusNormal"/>
        <w:spacing w:before="240"/>
        <w:ind w:firstLine="540"/>
        <w:jc w:val="both"/>
        <w:rPr>
          <w:rFonts w:ascii="Times New Roman" w:hAnsi="Times New Roman" w:cs="Times New Roman"/>
          <w:sz w:val="28"/>
          <w:szCs w:val="28"/>
        </w:rPr>
      </w:pPr>
      <w:r w:rsidRPr="00752343">
        <w:rPr>
          <w:rFonts w:ascii="Times New Roman" w:hAnsi="Times New Roman" w:cs="Times New Roman"/>
          <w:sz w:val="28"/>
          <w:szCs w:val="28"/>
        </w:rPr>
        <w:t>Принятие решения по жалобе осуществляется руководителем (уполномоченным лицом) органа контроля.</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5.5. По результатам рассмотрения жалобы руководителем (уполномоченным лицом) органа контроля принимается одно из следующих решений:</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 xml:space="preserve">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w:t>
      </w:r>
      <w:r w:rsidRPr="005113ED">
        <w:rPr>
          <w:rFonts w:ascii="Times New Roman" w:hAnsi="Times New Roman" w:cs="Times New Roman"/>
          <w:sz w:val="28"/>
          <w:szCs w:val="28"/>
        </w:rPr>
        <w:lastRenderedPageBreak/>
        <w:t>Российской Федерации и (или) при неподтверждении обстоятельств, на основании которых было вынесено решение;</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5113ED" w:rsidRPr="005113ED" w:rsidRDefault="005113ED" w:rsidP="005113ED">
      <w:pPr>
        <w:pStyle w:val="ConsPlusNormal"/>
        <w:spacing w:before="240"/>
        <w:ind w:firstLine="540"/>
        <w:jc w:val="both"/>
        <w:rPr>
          <w:rFonts w:ascii="Times New Roman" w:hAnsi="Times New Roman" w:cs="Times New Roman"/>
          <w:sz w:val="28"/>
          <w:szCs w:val="28"/>
        </w:rPr>
      </w:pPr>
      <w:bookmarkStart w:id="14" w:name="Par65"/>
      <w:bookmarkEnd w:id="14"/>
      <w:r>
        <w:rPr>
          <w:rFonts w:ascii="Times New Roman" w:hAnsi="Times New Roman" w:cs="Times New Roman"/>
          <w:sz w:val="28"/>
          <w:szCs w:val="28"/>
        </w:rPr>
        <w:t>5.6</w:t>
      </w:r>
      <w:r w:rsidRPr="005113ED">
        <w:rPr>
          <w:rFonts w:ascii="Times New Roman" w:hAnsi="Times New Roman" w:cs="Times New Roman"/>
          <w:sz w:val="28"/>
          <w:szCs w:val="28"/>
        </w:rPr>
        <w:t>. Решение руководителя (уполномоченного лица) органа контроля по результатам рассмотрения жалобы оформляется в виде распоряжения.</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5.7</w:t>
      </w:r>
      <w:r w:rsidRPr="005113ED">
        <w:rPr>
          <w:rFonts w:ascii="Times New Roman" w:hAnsi="Times New Roman" w:cs="Times New Roman"/>
          <w:sz w:val="28"/>
          <w:szCs w:val="28"/>
        </w:rPr>
        <w:t>. Основаниями для оставления жалобы без рассмотрения являются:</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 xml:space="preserve">истечение установленного </w:t>
      </w:r>
      <w:hyperlink w:anchor="Par48" w:tooltip="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 w:history="1">
        <w:r w:rsidRPr="005113ED">
          <w:rPr>
            <w:rFonts w:ascii="Times New Roman" w:hAnsi="Times New Roman" w:cs="Times New Roman"/>
            <w:sz w:val="28"/>
            <w:szCs w:val="28"/>
          </w:rPr>
          <w:t>пунктом 5</w:t>
        </w:r>
      </w:hyperlink>
      <w:r w:rsidRPr="005113ED">
        <w:rPr>
          <w:rFonts w:ascii="Times New Roman" w:hAnsi="Times New Roman" w:cs="Times New Roman"/>
          <w:sz w:val="28"/>
          <w:szCs w:val="28"/>
        </w:rPr>
        <w:t xml:space="preserve"> стандарта предельного срока подачи жалобы;</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неуказание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5113ED" w:rsidRPr="005113ED" w:rsidRDefault="005113ED" w:rsidP="005113ED">
      <w:pPr>
        <w:pStyle w:val="ConsPlusNormal"/>
        <w:spacing w:before="240"/>
        <w:ind w:firstLine="540"/>
        <w:jc w:val="both"/>
        <w:rPr>
          <w:rFonts w:ascii="Times New Roman" w:hAnsi="Times New Roman" w:cs="Times New Roman"/>
          <w:sz w:val="28"/>
          <w:szCs w:val="28"/>
        </w:rPr>
      </w:pPr>
      <w:bookmarkStart w:id="15" w:name="Par70"/>
      <w:bookmarkEnd w:id="15"/>
      <w:r w:rsidRPr="005113ED">
        <w:rPr>
          <w:rFonts w:ascii="Times New Roman" w:hAnsi="Times New Roman" w:cs="Times New Roman"/>
          <w:sz w:val="28"/>
          <w:szCs w:val="28"/>
        </w:rPr>
        <w:t>неуказание в жалобе почтового адреса или адреса электронной почты, по которому должен быть направлен ответ заявителю;</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текст жалобы не поддается прочтению;</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до принятия решения по результатам рассмотрения жалобы от заявителя поступило заявление об ее отзыве;</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 xml:space="preserve">заявителем ранее подавалась жалоба по тем же основаниям и по тому же предмету и по результатам ее рассмотрения было принято одно из решений, предусмотренных </w:t>
      </w:r>
      <w:hyperlink w:anchor="Par61" w:tooltip="9. По результатам рассмотрения жалобы руководителем (уполномоченным лицом) органа контроля принимается одно из следующих решений:" w:history="1">
        <w:r w:rsidRPr="005113ED">
          <w:rPr>
            <w:rFonts w:ascii="Times New Roman" w:hAnsi="Times New Roman" w:cs="Times New Roman"/>
            <w:sz w:val="28"/>
            <w:szCs w:val="28"/>
          </w:rPr>
          <w:t>пунктом 9</w:t>
        </w:r>
      </w:hyperlink>
      <w:r w:rsidRPr="005113ED">
        <w:rPr>
          <w:rFonts w:ascii="Times New Roman" w:hAnsi="Times New Roman" w:cs="Times New Roman"/>
          <w:sz w:val="28"/>
          <w:szCs w:val="28"/>
        </w:rPr>
        <w:t xml:space="preserve"> стандарта;</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получение органом контроля информации, что жалоба по тем же основаниям и по тому же предмету находится в производстве суда;</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t>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4F7701" w:rsidRDefault="004F7701" w:rsidP="005113ED">
      <w:pPr>
        <w:pStyle w:val="ConsPlusNormal"/>
        <w:spacing w:before="240"/>
        <w:ind w:firstLine="540"/>
        <w:jc w:val="both"/>
        <w:rPr>
          <w:rFonts w:ascii="Times New Roman" w:hAnsi="Times New Roman" w:cs="Times New Roman"/>
          <w:sz w:val="28"/>
          <w:szCs w:val="28"/>
        </w:rPr>
      </w:pPr>
    </w:p>
    <w:p w:rsidR="005113ED" w:rsidRPr="005113ED" w:rsidRDefault="005113ED" w:rsidP="005113ED">
      <w:pPr>
        <w:pStyle w:val="ConsPlusNormal"/>
        <w:spacing w:before="240"/>
        <w:ind w:firstLine="540"/>
        <w:jc w:val="both"/>
        <w:rPr>
          <w:rFonts w:ascii="Times New Roman" w:hAnsi="Times New Roman" w:cs="Times New Roman"/>
          <w:sz w:val="28"/>
          <w:szCs w:val="28"/>
        </w:rPr>
      </w:pPr>
      <w:r w:rsidRPr="005113ED">
        <w:rPr>
          <w:rFonts w:ascii="Times New Roman" w:hAnsi="Times New Roman" w:cs="Times New Roman"/>
          <w:sz w:val="28"/>
          <w:szCs w:val="28"/>
        </w:rPr>
        <w:lastRenderedPageBreak/>
        <w:t xml:space="preserve">При наличии оснований для оставления жалобы без рассмотрения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По основаниям для оставления жалобы без рассмотрения, предусмотренным </w:t>
      </w:r>
      <w:hyperlink w:anchor="Par70" w:tooltip="неуказание в жалобе почтового адреса или адреса электронной почты, по которому должен быть направлен ответ заявителю;" w:history="1">
        <w:r w:rsidRPr="005113ED">
          <w:rPr>
            <w:rFonts w:ascii="Times New Roman" w:hAnsi="Times New Roman" w:cs="Times New Roman"/>
            <w:sz w:val="28"/>
            <w:szCs w:val="28"/>
          </w:rPr>
          <w:t>абзацем пятым</w:t>
        </w:r>
      </w:hyperlink>
      <w:r w:rsidRPr="005113ED">
        <w:rPr>
          <w:rFonts w:ascii="Times New Roman" w:hAnsi="Times New Roman" w:cs="Times New Roman"/>
          <w:sz w:val="28"/>
          <w:szCs w:val="28"/>
        </w:rPr>
        <w:t xml:space="preserve"> настоящего пункта, жалоба не возвращается.</w:t>
      </w:r>
    </w:p>
    <w:p w:rsidR="005113ED" w:rsidRPr="005113ED" w:rsidRDefault="005113ED" w:rsidP="005113ED">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5.8</w:t>
      </w:r>
      <w:r w:rsidRPr="005113ED">
        <w:rPr>
          <w:rFonts w:ascii="Times New Roman" w:hAnsi="Times New Roman" w:cs="Times New Roman"/>
          <w:sz w:val="28"/>
          <w:szCs w:val="28"/>
        </w:rPr>
        <w:t xml:space="preserve">. Не позднее 5 рабочих дней, следующих за днем принятия в соответствии с </w:t>
      </w:r>
      <w:hyperlink w:anchor="Par61" w:tooltip="9. По результатам рассмотрения жалобы руководителем (уполномоченным лицом) органа контроля принимается одно из следующих решений:" w:history="1">
        <w:r w:rsidRPr="005113ED">
          <w:rPr>
            <w:rFonts w:ascii="Times New Roman" w:hAnsi="Times New Roman" w:cs="Times New Roman"/>
            <w:sz w:val="28"/>
            <w:szCs w:val="28"/>
          </w:rPr>
          <w:t>пунктами 9</w:t>
        </w:r>
      </w:hyperlink>
      <w:r w:rsidRPr="005113ED">
        <w:rPr>
          <w:rFonts w:ascii="Times New Roman" w:hAnsi="Times New Roman" w:cs="Times New Roman"/>
          <w:sz w:val="28"/>
          <w:szCs w:val="28"/>
        </w:rPr>
        <w:t xml:space="preserve"> и </w:t>
      </w:r>
      <w:hyperlink w:anchor="Par65" w:tooltip="10. Решение руководителя (уполномоченного лица) органа контроля по результатам рассмотрения жалобы оформляется в виде приказа (распоряжения)." w:history="1">
        <w:r w:rsidRPr="005113ED">
          <w:rPr>
            <w:rFonts w:ascii="Times New Roman" w:hAnsi="Times New Roman" w:cs="Times New Roman"/>
            <w:sz w:val="28"/>
            <w:szCs w:val="28"/>
          </w:rPr>
          <w:t>10</w:t>
        </w:r>
      </w:hyperlink>
      <w:r w:rsidRPr="005113ED">
        <w:rPr>
          <w:rFonts w:ascii="Times New Roman" w:hAnsi="Times New Roman" w:cs="Times New Roman"/>
          <w:sz w:val="28"/>
          <w:szCs w:val="28"/>
        </w:rPr>
        <w:t xml:space="preserve"> </w:t>
      </w:r>
      <w:r>
        <w:rPr>
          <w:rFonts w:ascii="Times New Roman" w:hAnsi="Times New Roman" w:cs="Times New Roman"/>
          <w:sz w:val="28"/>
          <w:szCs w:val="28"/>
        </w:rPr>
        <w:t xml:space="preserve">федерального </w:t>
      </w:r>
      <w:r w:rsidRPr="005113ED">
        <w:rPr>
          <w:rFonts w:ascii="Times New Roman" w:hAnsi="Times New Roman" w:cs="Times New Roman"/>
          <w:sz w:val="28"/>
          <w:szCs w:val="28"/>
        </w:rPr>
        <w:t>стандарта руководителем (уполномоченным лицом) органа контроля решения по результатам рассмотрения жалобы, орган контроля направляет заявителю копию указанного решения с сопроводительным письмом, содержащим обоснование принятия указанного решения.</w:t>
      </w:r>
    </w:p>
    <w:p w:rsidR="005113ED" w:rsidRDefault="005113ED" w:rsidP="005113ED">
      <w:pPr>
        <w:pStyle w:val="ConsPlusNormal"/>
        <w:spacing w:before="240"/>
        <w:ind w:firstLine="540"/>
        <w:jc w:val="both"/>
        <w:rPr>
          <w:rFonts w:ascii="Times New Roman" w:hAnsi="Times New Roman" w:cs="Times New Roman"/>
          <w:sz w:val="28"/>
          <w:szCs w:val="28"/>
        </w:rPr>
      </w:pPr>
      <w:r>
        <w:rPr>
          <w:rFonts w:ascii="Times New Roman" w:hAnsi="Times New Roman" w:cs="Times New Roman"/>
          <w:sz w:val="28"/>
          <w:szCs w:val="28"/>
        </w:rPr>
        <w:t>5.9</w:t>
      </w:r>
      <w:r w:rsidRPr="005113ED">
        <w:rPr>
          <w:rFonts w:ascii="Times New Roman" w:hAnsi="Times New Roman" w:cs="Times New Roman"/>
          <w:sz w:val="28"/>
          <w:szCs w:val="28"/>
        </w:rPr>
        <w:t>. Сопроводительное письмо с копией решения вручается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4F7701" w:rsidRDefault="004F7701" w:rsidP="005113ED">
      <w:pPr>
        <w:pStyle w:val="ConsPlusNormal"/>
        <w:spacing w:before="240"/>
        <w:ind w:firstLine="540"/>
        <w:jc w:val="both"/>
        <w:rPr>
          <w:rFonts w:ascii="Times New Roman" w:hAnsi="Times New Roman" w:cs="Times New Roman"/>
          <w:sz w:val="28"/>
          <w:szCs w:val="28"/>
        </w:rPr>
      </w:pPr>
    </w:p>
    <w:p w:rsidR="004F7701" w:rsidRPr="005113ED" w:rsidRDefault="004F7701" w:rsidP="004F7701">
      <w:pPr>
        <w:pStyle w:val="ConsPlusNormal"/>
        <w:spacing w:before="240"/>
        <w:ind w:firstLine="540"/>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113757" w:rsidRPr="005113ED" w:rsidRDefault="00113757" w:rsidP="00EC7C9F">
      <w:pPr>
        <w:pStyle w:val="ConsPlusNormal"/>
        <w:spacing w:before="240"/>
        <w:ind w:firstLine="540"/>
        <w:jc w:val="both"/>
        <w:rPr>
          <w:rFonts w:ascii="Times New Roman" w:hAnsi="Times New Roman" w:cs="Times New Roman"/>
          <w:sz w:val="28"/>
          <w:szCs w:val="28"/>
        </w:rPr>
      </w:pPr>
    </w:p>
    <w:p w:rsidR="00A13349" w:rsidRDefault="00A13349"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Default="004F7701" w:rsidP="00A13349">
      <w:pPr>
        <w:pStyle w:val="ConsPlusNormal"/>
        <w:ind w:firstLine="540"/>
        <w:jc w:val="both"/>
        <w:rPr>
          <w:rFonts w:ascii="Times New Roman" w:hAnsi="Times New Roman" w:cs="Times New Roman"/>
          <w:sz w:val="28"/>
          <w:szCs w:val="28"/>
        </w:rPr>
      </w:pPr>
    </w:p>
    <w:p w:rsidR="004F7701" w:rsidRPr="00073BBD" w:rsidRDefault="004F7701" w:rsidP="00A13349">
      <w:pPr>
        <w:pStyle w:val="ConsPlusNormal"/>
        <w:ind w:firstLine="540"/>
        <w:jc w:val="both"/>
        <w:rPr>
          <w:rFonts w:ascii="Times New Roman" w:hAnsi="Times New Roman" w:cs="Times New Roman"/>
          <w:sz w:val="28"/>
          <w:szCs w:val="28"/>
        </w:rPr>
      </w:pPr>
    </w:p>
    <w:p w:rsidR="00A13349" w:rsidRPr="00073BBD" w:rsidRDefault="00A13349" w:rsidP="00A13349">
      <w:pPr>
        <w:pStyle w:val="ConsPlusNormal"/>
        <w:ind w:firstLine="540"/>
        <w:jc w:val="both"/>
        <w:rPr>
          <w:rFonts w:ascii="Times New Roman" w:hAnsi="Times New Roman" w:cs="Times New Roman"/>
          <w:sz w:val="28"/>
          <w:szCs w:val="28"/>
        </w:rPr>
      </w:pPr>
    </w:p>
    <w:p w:rsidR="00A13349" w:rsidRPr="00073BBD" w:rsidRDefault="00A13349" w:rsidP="00A13349">
      <w:pPr>
        <w:pStyle w:val="ConsPlusNormal"/>
        <w:ind w:firstLine="540"/>
        <w:jc w:val="both"/>
        <w:rPr>
          <w:rFonts w:ascii="Times New Roman" w:hAnsi="Times New Roman" w:cs="Times New Roman"/>
          <w:sz w:val="28"/>
          <w:szCs w:val="28"/>
        </w:rPr>
      </w:pPr>
    </w:p>
    <w:p w:rsidR="00A13349" w:rsidRPr="00073BBD" w:rsidRDefault="00A13349" w:rsidP="00A13349">
      <w:pPr>
        <w:pStyle w:val="ConsPlusNormal"/>
        <w:ind w:firstLine="540"/>
        <w:jc w:val="both"/>
        <w:rPr>
          <w:rFonts w:ascii="Times New Roman" w:hAnsi="Times New Roman" w:cs="Times New Roman"/>
          <w:sz w:val="28"/>
          <w:szCs w:val="28"/>
        </w:rPr>
      </w:pPr>
    </w:p>
    <w:p w:rsidR="00A36D7D" w:rsidRPr="00073BBD" w:rsidRDefault="00A36D7D" w:rsidP="00A13349">
      <w:pPr>
        <w:pStyle w:val="ConsPlusNormal"/>
        <w:ind w:firstLine="540"/>
        <w:jc w:val="both"/>
        <w:rPr>
          <w:rFonts w:ascii="Times New Roman" w:hAnsi="Times New Roman" w:cs="Times New Roman"/>
          <w:sz w:val="28"/>
          <w:szCs w:val="28"/>
        </w:rPr>
      </w:pPr>
    </w:p>
    <w:p w:rsidR="00A13349" w:rsidRPr="00073BBD" w:rsidRDefault="00A13349" w:rsidP="00A13349">
      <w:pPr>
        <w:pStyle w:val="ConsPlusNormal"/>
        <w:ind w:firstLine="540"/>
        <w:jc w:val="both"/>
        <w:rPr>
          <w:rFonts w:ascii="Times New Roman" w:hAnsi="Times New Roman" w:cs="Times New Roman"/>
          <w:sz w:val="28"/>
          <w:szCs w:val="28"/>
        </w:rPr>
      </w:pPr>
    </w:p>
    <w:p w:rsidR="004B0493" w:rsidRPr="00073BBD" w:rsidRDefault="004B0493" w:rsidP="00A13349">
      <w:pPr>
        <w:pStyle w:val="ConsPlusNormal"/>
        <w:ind w:firstLine="540"/>
        <w:jc w:val="both"/>
        <w:rPr>
          <w:rFonts w:ascii="Times New Roman" w:hAnsi="Times New Roman" w:cs="Times New Roman"/>
          <w:sz w:val="28"/>
          <w:szCs w:val="28"/>
        </w:rPr>
      </w:pPr>
    </w:p>
    <w:p w:rsidR="004B0493" w:rsidRPr="00073BBD" w:rsidRDefault="004B0493" w:rsidP="00A13349">
      <w:pPr>
        <w:pStyle w:val="ConsPlusNormal"/>
        <w:ind w:firstLine="540"/>
        <w:jc w:val="both"/>
        <w:rPr>
          <w:rFonts w:ascii="Times New Roman" w:hAnsi="Times New Roman" w:cs="Times New Roman"/>
          <w:sz w:val="28"/>
          <w:szCs w:val="28"/>
        </w:rPr>
      </w:pPr>
    </w:p>
    <w:p w:rsidR="004B0493" w:rsidRPr="00073BBD" w:rsidRDefault="004B0493" w:rsidP="00A13349">
      <w:pPr>
        <w:pStyle w:val="ConsPlusNormal"/>
        <w:ind w:firstLine="540"/>
        <w:jc w:val="both"/>
        <w:rPr>
          <w:rFonts w:ascii="Times New Roman" w:hAnsi="Times New Roman" w:cs="Times New Roman"/>
          <w:sz w:val="28"/>
          <w:szCs w:val="28"/>
        </w:rPr>
      </w:pPr>
    </w:p>
    <w:p w:rsidR="00A13349" w:rsidRPr="00073BBD" w:rsidRDefault="00A13349" w:rsidP="00A13349">
      <w:pPr>
        <w:pStyle w:val="ConsPlusNormal"/>
        <w:ind w:firstLine="540"/>
        <w:jc w:val="both"/>
        <w:rPr>
          <w:rFonts w:ascii="Times New Roman" w:hAnsi="Times New Roman" w:cs="Times New Roman"/>
          <w:sz w:val="28"/>
          <w:szCs w:val="28"/>
        </w:rPr>
      </w:pPr>
    </w:p>
    <w:tbl>
      <w:tblPr>
        <w:tblpPr w:leftFromText="180" w:rightFromText="180" w:horzAnchor="margin" w:tblpY="534"/>
        <w:tblW w:w="0" w:type="auto"/>
        <w:tblLook w:val="01E0"/>
      </w:tblPr>
      <w:tblGrid>
        <w:gridCol w:w="4968"/>
        <w:gridCol w:w="4597"/>
      </w:tblGrid>
      <w:tr w:rsidR="00A13349" w:rsidRPr="00073BBD" w:rsidTr="007F7236">
        <w:tc>
          <w:tcPr>
            <w:tcW w:w="4968" w:type="dxa"/>
          </w:tcPr>
          <w:p w:rsidR="00A13349" w:rsidRPr="00073BBD" w:rsidRDefault="00A13349" w:rsidP="007F7236">
            <w:pPr>
              <w:autoSpaceDE w:val="0"/>
              <w:autoSpaceDN w:val="0"/>
              <w:adjustRightInd w:val="0"/>
              <w:jc w:val="both"/>
              <w:rPr>
                <w:rFonts w:eastAsia="Cambria"/>
                <w:sz w:val="28"/>
                <w:szCs w:val="28"/>
                <w:lang w:eastAsia="en-US"/>
              </w:rPr>
            </w:pPr>
          </w:p>
          <w:p w:rsidR="00A13349" w:rsidRPr="00073BBD" w:rsidRDefault="00A13349" w:rsidP="007F7236">
            <w:pPr>
              <w:autoSpaceDE w:val="0"/>
              <w:autoSpaceDN w:val="0"/>
              <w:adjustRightInd w:val="0"/>
              <w:jc w:val="both"/>
              <w:rPr>
                <w:rFonts w:eastAsia="Cambria"/>
                <w:sz w:val="28"/>
                <w:szCs w:val="28"/>
                <w:lang w:eastAsia="en-US"/>
              </w:rPr>
            </w:pPr>
          </w:p>
        </w:tc>
        <w:tc>
          <w:tcPr>
            <w:tcW w:w="4597" w:type="dxa"/>
          </w:tcPr>
          <w:p w:rsidR="00A13349" w:rsidRPr="00073BBD" w:rsidRDefault="00A13349" w:rsidP="007F7236">
            <w:pPr>
              <w:rPr>
                <w:rFonts w:eastAsia="MS Mincho"/>
                <w:sz w:val="28"/>
                <w:szCs w:val="28"/>
              </w:rPr>
            </w:pPr>
            <w:r w:rsidRPr="00073BBD">
              <w:rPr>
                <w:rFonts w:eastAsia="MS Mincho"/>
                <w:sz w:val="28"/>
                <w:szCs w:val="28"/>
              </w:rPr>
              <w:t xml:space="preserve">Приложение </w:t>
            </w:r>
          </w:p>
          <w:p w:rsidR="00A13349" w:rsidRPr="00073BBD" w:rsidRDefault="00A13349" w:rsidP="007F7236">
            <w:pPr>
              <w:autoSpaceDE w:val="0"/>
              <w:autoSpaceDN w:val="0"/>
              <w:adjustRightInd w:val="0"/>
              <w:rPr>
                <w:rFonts w:eastAsia="MS Mincho"/>
                <w:bCs/>
                <w:sz w:val="28"/>
                <w:szCs w:val="28"/>
              </w:rPr>
            </w:pPr>
            <w:r w:rsidRPr="00073BBD">
              <w:rPr>
                <w:rFonts w:eastAsia="MS Mincho"/>
                <w:bCs/>
                <w:sz w:val="28"/>
                <w:szCs w:val="28"/>
              </w:rPr>
              <w:t xml:space="preserve">к </w:t>
            </w:r>
            <w:r w:rsidR="00A36D7D" w:rsidRPr="00073BBD">
              <w:rPr>
                <w:rFonts w:eastAsia="MS Mincho"/>
                <w:bCs/>
                <w:sz w:val="28"/>
                <w:szCs w:val="28"/>
              </w:rPr>
              <w:t xml:space="preserve"> Порядку, утвержденному </w:t>
            </w:r>
            <w:r w:rsidRPr="00073BBD">
              <w:rPr>
                <w:rFonts w:eastAsia="MS Mincho"/>
                <w:bCs/>
                <w:sz w:val="28"/>
                <w:szCs w:val="28"/>
              </w:rPr>
              <w:t>постановлени</w:t>
            </w:r>
            <w:r w:rsidR="00A36D7D" w:rsidRPr="00073BBD">
              <w:rPr>
                <w:rFonts w:eastAsia="MS Mincho"/>
                <w:bCs/>
                <w:sz w:val="28"/>
                <w:szCs w:val="28"/>
              </w:rPr>
              <w:t>ем</w:t>
            </w:r>
            <w:r w:rsidRPr="00073BBD">
              <w:rPr>
                <w:rFonts w:eastAsia="MS Mincho"/>
                <w:bCs/>
                <w:sz w:val="28"/>
                <w:szCs w:val="28"/>
              </w:rPr>
              <w:t xml:space="preserve">  администрации </w:t>
            </w:r>
            <w:r w:rsidR="00E15DD9" w:rsidRPr="00073BBD">
              <w:rPr>
                <w:rFonts w:eastAsia="MS Mincho"/>
                <w:bCs/>
                <w:sz w:val="28"/>
                <w:szCs w:val="28"/>
              </w:rPr>
              <w:t xml:space="preserve">Чистоозерного </w:t>
            </w:r>
            <w:r w:rsidRPr="00073BBD">
              <w:rPr>
                <w:rFonts w:eastAsia="MS Mincho"/>
                <w:bCs/>
                <w:sz w:val="28"/>
                <w:szCs w:val="28"/>
              </w:rPr>
              <w:t xml:space="preserve"> района Новосибирской области </w:t>
            </w:r>
          </w:p>
          <w:p w:rsidR="00A13349" w:rsidRPr="00073BBD" w:rsidRDefault="00A13349" w:rsidP="007F7236">
            <w:pPr>
              <w:autoSpaceDE w:val="0"/>
              <w:autoSpaceDN w:val="0"/>
              <w:adjustRightInd w:val="0"/>
              <w:rPr>
                <w:rFonts w:eastAsia="Cambria"/>
                <w:sz w:val="28"/>
                <w:szCs w:val="28"/>
                <w:lang w:eastAsia="en-US"/>
              </w:rPr>
            </w:pPr>
            <w:r w:rsidRPr="00073BBD">
              <w:rPr>
                <w:rFonts w:eastAsia="MS Mincho"/>
                <w:bCs/>
                <w:sz w:val="28"/>
                <w:szCs w:val="28"/>
              </w:rPr>
              <w:t xml:space="preserve">от </w:t>
            </w:r>
            <w:r w:rsidR="00A36D7D" w:rsidRPr="00073BBD">
              <w:rPr>
                <w:rFonts w:eastAsia="MS Mincho"/>
                <w:bCs/>
                <w:sz w:val="28"/>
                <w:szCs w:val="28"/>
              </w:rPr>
              <w:t xml:space="preserve">  </w:t>
            </w:r>
            <w:r w:rsidR="00270D53">
              <w:rPr>
                <w:rFonts w:eastAsia="MS Mincho"/>
                <w:bCs/>
                <w:sz w:val="28"/>
                <w:szCs w:val="28"/>
              </w:rPr>
              <w:t>25</w:t>
            </w:r>
            <w:r w:rsidR="00E76A7A" w:rsidRPr="00073BBD">
              <w:rPr>
                <w:rFonts w:eastAsia="MS Mincho"/>
                <w:bCs/>
                <w:sz w:val="28"/>
                <w:szCs w:val="28"/>
              </w:rPr>
              <w:t>.0</w:t>
            </w:r>
            <w:r w:rsidR="00A36D7D" w:rsidRPr="00073BBD">
              <w:rPr>
                <w:rFonts w:eastAsia="MS Mincho"/>
                <w:bCs/>
                <w:sz w:val="28"/>
                <w:szCs w:val="28"/>
              </w:rPr>
              <w:t>9</w:t>
            </w:r>
            <w:r w:rsidR="00E76A7A" w:rsidRPr="00073BBD">
              <w:rPr>
                <w:rFonts w:eastAsia="MS Mincho"/>
                <w:bCs/>
                <w:sz w:val="28"/>
                <w:szCs w:val="28"/>
              </w:rPr>
              <w:t>.20</w:t>
            </w:r>
            <w:r w:rsidR="00A36D7D" w:rsidRPr="00073BBD">
              <w:rPr>
                <w:rFonts w:eastAsia="MS Mincho"/>
                <w:bCs/>
                <w:sz w:val="28"/>
                <w:szCs w:val="28"/>
              </w:rPr>
              <w:t>20</w:t>
            </w:r>
            <w:r w:rsidR="00E76A7A" w:rsidRPr="00073BBD">
              <w:rPr>
                <w:rFonts w:eastAsia="MS Mincho"/>
                <w:bCs/>
                <w:sz w:val="28"/>
                <w:szCs w:val="28"/>
              </w:rPr>
              <w:t xml:space="preserve"> г.</w:t>
            </w:r>
            <w:r w:rsidRPr="00073BBD">
              <w:rPr>
                <w:rFonts w:eastAsia="MS Mincho"/>
                <w:bCs/>
                <w:sz w:val="28"/>
                <w:szCs w:val="28"/>
              </w:rPr>
              <w:t xml:space="preserve">     № </w:t>
            </w:r>
            <w:r w:rsidR="00270D53">
              <w:rPr>
                <w:rFonts w:eastAsia="MS Mincho"/>
                <w:bCs/>
                <w:sz w:val="28"/>
                <w:szCs w:val="28"/>
              </w:rPr>
              <w:t>629</w:t>
            </w:r>
          </w:p>
          <w:p w:rsidR="00A13349" w:rsidRPr="00073BBD" w:rsidRDefault="00A13349" w:rsidP="007F7236">
            <w:pPr>
              <w:autoSpaceDE w:val="0"/>
              <w:autoSpaceDN w:val="0"/>
              <w:adjustRightInd w:val="0"/>
              <w:jc w:val="both"/>
              <w:rPr>
                <w:rFonts w:eastAsia="Cambria"/>
                <w:sz w:val="28"/>
                <w:szCs w:val="28"/>
                <w:lang w:eastAsia="en-US"/>
              </w:rPr>
            </w:pPr>
          </w:p>
        </w:tc>
      </w:tr>
    </w:tbl>
    <w:p w:rsidR="00A13349" w:rsidRPr="00073BBD" w:rsidRDefault="00A13349" w:rsidP="00A13349">
      <w:pPr>
        <w:tabs>
          <w:tab w:val="left" w:pos="4140"/>
        </w:tabs>
        <w:jc w:val="center"/>
        <w:rPr>
          <w:sz w:val="28"/>
          <w:szCs w:val="28"/>
        </w:rPr>
      </w:pPr>
    </w:p>
    <w:tbl>
      <w:tblPr>
        <w:tblW w:w="9648" w:type="dxa"/>
        <w:tblLayout w:type="fixed"/>
        <w:tblLook w:val="0000"/>
      </w:tblPr>
      <w:tblGrid>
        <w:gridCol w:w="4928"/>
        <w:gridCol w:w="4720"/>
      </w:tblGrid>
      <w:tr w:rsidR="00A13349" w:rsidRPr="00073BBD" w:rsidTr="007F7236">
        <w:trPr>
          <w:trHeight w:val="1100"/>
        </w:trPr>
        <w:tc>
          <w:tcPr>
            <w:tcW w:w="4928" w:type="dxa"/>
          </w:tcPr>
          <w:p w:rsidR="00A13349" w:rsidRPr="00073BBD" w:rsidRDefault="00A13349" w:rsidP="007F7236">
            <w:pPr>
              <w:rPr>
                <w:sz w:val="28"/>
                <w:szCs w:val="28"/>
              </w:rPr>
            </w:pPr>
          </w:p>
        </w:tc>
        <w:tc>
          <w:tcPr>
            <w:tcW w:w="4720" w:type="dxa"/>
          </w:tcPr>
          <w:p w:rsidR="00A13349" w:rsidRPr="00073BBD" w:rsidRDefault="00A13349" w:rsidP="007F7236">
            <w:pPr>
              <w:jc w:val="center"/>
              <w:rPr>
                <w:bCs/>
                <w:sz w:val="28"/>
                <w:szCs w:val="28"/>
              </w:rPr>
            </w:pPr>
            <w:r w:rsidRPr="00073BBD">
              <w:rPr>
                <w:bCs/>
                <w:sz w:val="28"/>
                <w:szCs w:val="28"/>
              </w:rPr>
              <w:t>«УТВЕРЖДАЮ»</w:t>
            </w:r>
          </w:p>
          <w:p w:rsidR="00A13349" w:rsidRPr="00073BBD" w:rsidRDefault="00A13349" w:rsidP="007F7236">
            <w:pPr>
              <w:rPr>
                <w:sz w:val="28"/>
                <w:szCs w:val="28"/>
              </w:rPr>
            </w:pPr>
          </w:p>
          <w:p w:rsidR="00A13349" w:rsidRPr="00073BBD" w:rsidRDefault="00A13349" w:rsidP="007F7236">
            <w:pPr>
              <w:rPr>
                <w:sz w:val="28"/>
                <w:szCs w:val="28"/>
              </w:rPr>
            </w:pPr>
            <w:r w:rsidRPr="00073BBD">
              <w:rPr>
                <w:sz w:val="28"/>
                <w:szCs w:val="28"/>
              </w:rPr>
              <w:t xml:space="preserve">Глава </w:t>
            </w:r>
            <w:r w:rsidR="00E15DD9" w:rsidRPr="00073BBD">
              <w:rPr>
                <w:sz w:val="28"/>
                <w:szCs w:val="28"/>
              </w:rPr>
              <w:t xml:space="preserve">Чистоозерного </w:t>
            </w:r>
            <w:r w:rsidRPr="00073BBD">
              <w:rPr>
                <w:sz w:val="28"/>
                <w:szCs w:val="28"/>
              </w:rPr>
              <w:t xml:space="preserve"> района</w:t>
            </w:r>
          </w:p>
          <w:p w:rsidR="00A13349" w:rsidRPr="00073BBD" w:rsidRDefault="00A13349" w:rsidP="007F7236">
            <w:pPr>
              <w:rPr>
                <w:sz w:val="28"/>
                <w:szCs w:val="28"/>
              </w:rPr>
            </w:pPr>
            <w:r w:rsidRPr="00073BBD">
              <w:rPr>
                <w:sz w:val="28"/>
                <w:szCs w:val="28"/>
              </w:rPr>
              <w:t>Новосибирской области</w:t>
            </w:r>
          </w:p>
          <w:p w:rsidR="00A13349" w:rsidRPr="00073BBD" w:rsidRDefault="00A13349" w:rsidP="007F7236">
            <w:pPr>
              <w:rPr>
                <w:sz w:val="28"/>
                <w:szCs w:val="28"/>
              </w:rPr>
            </w:pPr>
            <w:r w:rsidRPr="00073BBD">
              <w:rPr>
                <w:sz w:val="28"/>
                <w:szCs w:val="28"/>
              </w:rPr>
              <w:t xml:space="preserve">   </w:t>
            </w:r>
          </w:p>
        </w:tc>
      </w:tr>
      <w:tr w:rsidR="00A13349" w:rsidRPr="00073BBD" w:rsidTr="007F7236">
        <w:trPr>
          <w:trHeight w:val="725"/>
        </w:trPr>
        <w:tc>
          <w:tcPr>
            <w:tcW w:w="4928" w:type="dxa"/>
          </w:tcPr>
          <w:p w:rsidR="00A13349" w:rsidRPr="00073BBD" w:rsidRDefault="00A13349" w:rsidP="007F7236">
            <w:pPr>
              <w:rPr>
                <w:sz w:val="28"/>
                <w:szCs w:val="28"/>
              </w:rPr>
            </w:pPr>
          </w:p>
        </w:tc>
        <w:tc>
          <w:tcPr>
            <w:tcW w:w="4720" w:type="dxa"/>
          </w:tcPr>
          <w:p w:rsidR="00A13349" w:rsidRPr="00073BBD" w:rsidRDefault="00A13349" w:rsidP="007F7236">
            <w:pPr>
              <w:rPr>
                <w:sz w:val="28"/>
                <w:szCs w:val="28"/>
              </w:rPr>
            </w:pPr>
            <w:r w:rsidRPr="00073BBD">
              <w:rPr>
                <w:sz w:val="28"/>
                <w:szCs w:val="28"/>
              </w:rPr>
              <w:t xml:space="preserve"> __________  /инициалы и фамилия /</w:t>
            </w:r>
          </w:p>
          <w:p w:rsidR="00A13349" w:rsidRPr="00073BBD" w:rsidRDefault="00A13349" w:rsidP="007F7236">
            <w:pPr>
              <w:rPr>
                <w:bCs/>
                <w:sz w:val="28"/>
                <w:szCs w:val="28"/>
              </w:rPr>
            </w:pPr>
          </w:p>
        </w:tc>
      </w:tr>
      <w:tr w:rsidR="00A13349" w:rsidRPr="00073BBD" w:rsidTr="007F7236">
        <w:trPr>
          <w:trHeight w:val="499"/>
        </w:trPr>
        <w:tc>
          <w:tcPr>
            <w:tcW w:w="4928" w:type="dxa"/>
          </w:tcPr>
          <w:p w:rsidR="00A13349" w:rsidRPr="00073BBD" w:rsidRDefault="00A13349" w:rsidP="007F7236">
            <w:pPr>
              <w:rPr>
                <w:sz w:val="28"/>
                <w:szCs w:val="28"/>
              </w:rPr>
            </w:pPr>
          </w:p>
        </w:tc>
        <w:tc>
          <w:tcPr>
            <w:tcW w:w="4720" w:type="dxa"/>
          </w:tcPr>
          <w:p w:rsidR="00A13349" w:rsidRPr="00073BBD" w:rsidRDefault="00A13349" w:rsidP="007F7236">
            <w:pPr>
              <w:rPr>
                <w:sz w:val="28"/>
                <w:szCs w:val="28"/>
              </w:rPr>
            </w:pPr>
            <w:r w:rsidRPr="00073BBD">
              <w:rPr>
                <w:sz w:val="28"/>
                <w:szCs w:val="28"/>
              </w:rPr>
              <w:t>«_____» _______________ 20___г..</w:t>
            </w:r>
          </w:p>
          <w:p w:rsidR="00A13349" w:rsidRPr="00073BBD" w:rsidRDefault="00A13349" w:rsidP="007F7236">
            <w:pPr>
              <w:rPr>
                <w:sz w:val="28"/>
                <w:szCs w:val="28"/>
              </w:rPr>
            </w:pPr>
            <w:r w:rsidRPr="00073BBD">
              <w:rPr>
                <w:sz w:val="28"/>
                <w:szCs w:val="28"/>
              </w:rPr>
              <w:t>М.П.</w:t>
            </w:r>
          </w:p>
        </w:tc>
      </w:tr>
    </w:tbl>
    <w:p w:rsidR="00A13349" w:rsidRPr="00073BBD" w:rsidRDefault="00A13349" w:rsidP="00A13349">
      <w:pPr>
        <w:tabs>
          <w:tab w:val="left" w:pos="4140"/>
        </w:tabs>
        <w:jc w:val="center"/>
        <w:rPr>
          <w:sz w:val="28"/>
          <w:szCs w:val="28"/>
        </w:rPr>
      </w:pPr>
    </w:p>
    <w:p w:rsidR="008C477A" w:rsidRPr="00073BBD" w:rsidRDefault="00A13349" w:rsidP="00A13349">
      <w:pPr>
        <w:jc w:val="center"/>
        <w:rPr>
          <w:sz w:val="28"/>
          <w:szCs w:val="28"/>
        </w:rPr>
      </w:pPr>
      <w:r w:rsidRPr="00073BBD">
        <w:rPr>
          <w:sz w:val="28"/>
          <w:szCs w:val="28"/>
        </w:rPr>
        <w:t xml:space="preserve">План контрольных мероприятий </w:t>
      </w:r>
      <w:r w:rsidR="008C477A" w:rsidRPr="00073BBD">
        <w:rPr>
          <w:sz w:val="28"/>
          <w:szCs w:val="28"/>
        </w:rPr>
        <w:t xml:space="preserve">по внутреннему  муниципальному финансовому контролю </w:t>
      </w:r>
    </w:p>
    <w:p w:rsidR="00A13349" w:rsidRPr="00073BBD" w:rsidRDefault="00A13349" w:rsidP="00A13349">
      <w:pPr>
        <w:jc w:val="center"/>
        <w:rPr>
          <w:sz w:val="28"/>
          <w:szCs w:val="28"/>
        </w:rPr>
      </w:pPr>
      <w:r w:rsidRPr="00073BBD">
        <w:rPr>
          <w:sz w:val="28"/>
          <w:szCs w:val="28"/>
        </w:rPr>
        <w:t xml:space="preserve">на 20___ год </w:t>
      </w:r>
    </w:p>
    <w:p w:rsidR="00A13349" w:rsidRPr="00073BBD" w:rsidRDefault="00A13349" w:rsidP="00A13349">
      <w:pPr>
        <w:jc w:val="center"/>
        <w:rPr>
          <w:sz w:val="28"/>
          <w:szCs w:val="28"/>
        </w:rPr>
      </w:pPr>
    </w:p>
    <w:p w:rsidR="00A13349" w:rsidRPr="00073BBD" w:rsidRDefault="00A13349" w:rsidP="00A13349">
      <w:pPr>
        <w:rPr>
          <w:sz w:val="28"/>
          <w:szCs w:val="28"/>
        </w:rPr>
      </w:pPr>
    </w:p>
    <w:tbl>
      <w:tblPr>
        <w:tblW w:w="990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1238"/>
        <w:gridCol w:w="1559"/>
        <w:gridCol w:w="1134"/>
        <w:gridCol w:w="1559"/>
        <w:gridCol w:w="2127"/>
        <w:gridCol w:w="1743"/>
      </w:tblGrid>
      <w:tr w:rsidR="00A13349" w:rsidRPr="00073BBD" w:rsidTr="008C477A">
        <w:tc>
          <w:tcPr>
            <w:tcW w:w="540"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jc w:val="center"/>
            </w:pPr>
            <w:r w:rsidRPr="00073BBD">
              <w:rPr>
                <w:sz w:val="22"/>
                <w:szCs w:val="22"/>
              </w:rPr>
              <w:t>№</w:t>
            </w:r>
          </w:p>
          <w:p w:rsidR="00A13349" w:rsidRPr="00073BBD" w:rsidRDefault="00A13349" w:rsidP="007F7236">
            <w:pPr>
              <w:jc w:val="center"/>
            </w:pPr>
            <w:r w:rsidRPr="00073BBD">
              <w:rPr>
                <w:sz w:val="22"/>
                <w:szCs w:val="22"/>
              </w:rPr>
              <w:t>п/п</w:t>
            </w:r>
          </w:p>
        </w:tc>
        <w:tc>
          <w:tcPr>
            <w:tcW w:w="1238" w:type="dxa"/>
            <w:tcBorders>
              <w:top w:val="single" w:sz="4" w:space="0" w:color="000000"/>
              <w:left w:val="single" w:sz="4" w:space="0" w:color="000000"/>
              <w:bottom w:val="single" w:sz="4" w:space="0" w:color="000000"/>
              <w:right w:val="single" w:sz="4" w:space="0" w:color="000000"/>
            </w:tcBorders>
          </w:tcPr>
          <w:p w:rsidR="00A13349" w:rsidRPr="00073BBD" w:rsidRDefault="000826D4" w:rsidP="000826D4">
            <w:pPr>
              <w:jc w:val="center"/>
            </w:pPr>
            <w:r w:rsidRPr="00073BBD">
              <w:rPr>
                <w:sz w:val="22"/>
                <w:szCs w:val="22"/>
              </w:rPr>
              <w:t>Наимено</w:t>
            </w:r>
            <w:r w:rsidR="004B0493" w:rsidRPr="00073BBD">
              <w:rPr>
                <w:sz w:val="22"/>
                <w:szCs w:val="22"/>
              </w:rPr>
              <w:t>-</w:t>
            </w:r>
            <w:r w:rsidRPr="00073BBD">
              <w:rPr>
                <w:sz w:val="22"/>
                <w:szCs w:val="22"/>
              </w:rPr>
              <w:t>вание о</w:t>
            </w:r>
            <w:r w:rsidR="00A13349" w:rsidRPr="00073BBD">
              <w:rPr>
                <w:sz w:val="22"/>
                <w:szCs w:val="22"/>
              </w:rPr>
              <w:t>бъект</w:t>
            </w:r>
            <w:r w:rsidRPr="00073BBD">
              <w:rPr>
                <w:sz w:val="22"/>
                <w:szCs w:val="22"/>
              </w:rPr>
              <w:t>а</w:t>
            </w:r>
            <w:r w:rsidR="00A13349" w:rsidRPr="00073BBD">
              <w:rPr>
                <w:sz w:val="22"/>
                <w:szCs w:val="22"/>
              </w:rPr>
              <w:t xml:space="preserve"> контроля</w:t>
            </w:r>
          </w:p>
        </w:tc>
        <w:tc>
          <w:tcPr>
            <w:tcW w:w="1559" w:type="dxa"/>
            <w:tcBorders>
              <w:top w:val="single" w:sz="4" w:space="0" w:color="000000"/>
              <w:left w:val="single" w:sz="4" w:space="0" w:color="000000"/>
              <w:bottom w:val="single" w:sz="4" w:space="0" w:color="000000"/>
              <w:right w:val="single" w:sz="4" w:space="0" w:color="000000"/>
            </w:tcBorders>
          </w:tcPr>
          <w:p w:rsidR="00A13349" w:rsidRPr="00073BBD" w:rsidRDefault="00A13349" w:rsidP="008C477A">
            <w:pPr>
              <w:jc w:val="center"/>
            </w:pPr>
            <w:r w:rsidRPr="00073BBD">
              <w:rPr>
                <w:sz w:val="22"/>
                <w:szCs w:val="22"/>
              </w:rPr>
              <w:t xml:space="preserve">Тема </w:t>
            </w:r>
            <w:r w:rsidR="008C477A" w:rsidRPr="00073BBD">
              <w:rPr>
                <w:sz w:val="22"/>
                <w:szCs w:val="22"/>
              </w:rPr>
              <w:t>контрольного мероприятия</w:t>
            </w:r>
          </w:p>
        </w:tc>
        <w:tc>
          <w:tcPr>
            <w:tcW w:w="1134"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jc w:val="center"/>
            </w:pPr>
            <w:r w:rsidRPr="00073BBD">
              <w:rPr>
                <w:sz w:val="22"/>
                <w:szCs w:val="22"/>
              </w:rPr>
              <w:t>Вид контроля</w:t>
            </w:r>
          </w:p>
        </w:tc>
        <w:tc>
          <w:tcPr>
            <w:tcW w:w="1559"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jc w:val="center"/>
            </w:pPr>
            <w:r w:rsidRPr="00073BBD">
              <w:rPr>
                <w:sz w:val="22"/>
                <w:szCs w:val="22"/>
              </w:rPr>
              <w:t>Проверяемый период</w:t>
            </w:r>
          </w:p>
        </w:tc>
        <w:tc>
          <w:tcPr>
            <w:tcW w:w="2127" w:type="dxa"/>
            <w:tcBorders>
              <w:top w:val="single" w:sz="4" w:space="0" w:color="000000"/>
              <w:left w:val="single" w:sz="4" w:space="0" w:color="000000"/>
              <w:bottom w:val="single" w:sz="4" w:space="0" w:color="000000"/>
              <w:right w:val="single" w:sz="4" w:space="0" w:color="000000"/>
            </w:tcBorders>
          </w:tcPr>
          <w:p w:rsidR="00A13349" w:rsidRPr="00073BBD" w:rsidRDefault="000826D4" w:rsidP="000826D4">
            <w:pPr>
              <w:jc w:val="center"/>
            </w:pPr>
            <w:r w:rsidRPr="00073BBD">
              <w:rPr>
                <w:sz w:val="22"/>
                <w:szCs w:val="22"/>
              </w:rPr>
              <w:t>Период (дата) начала проведения контрольного мероприятия</w:t>
            </w:r>
          </w:p>
        </w:tc>
        <w:tc>
          <w:tcPr>
            <w:tcW w:w="1743" w:type="dxa"/>
            <w:tcBorders>
              <w:top w:val="single" w:sz="4" w:space="0" w:color="000000"/>
              <w:left w:val="single" w:sz="4" w:space="0" w:color="000000"/>
              <w:bottom w:val="single" w:sz="4" w:space="0" w:color="000000"/>
              <w:right w:val="single" w:sz="4" w:space="0" w:color="000000"/>
            </w:tcBorders>
          </w:tcPr>
          <w:p w:rsidR="00A13349" w:rsidRPr="00073BBD" w:rsidRDefault="00A13349" w:rsidP="008C477A">
            <w:pPr>
              <w:jc w:val="center"/>
            </w:pPr>
            <w:r w:rsidRPr="00073BBD">
              <w:rPr>
                <w:sz w:val="22"/>
                <w:szCs w:val="22"/>
              </w:rPr>
              <w:t xml:space="preserve">Ответственный за проведение </w:t>
            </w:r>
            <w:r w:rsidR="008C477A" w:rsidRPr="00073BBD">
              <w:rPr>
                <w:sz w:val="22"/>
                <w:szCs w:val="22"/>
              </w:rPr>
              <w:t>контрольного мероприятия</w:t>
            </w:r>
          </w:p>
        </w:tc>
      </w:tr>
      <w:tr w:rsidR="00A13349" w:rsidRPr="00073BBD" w:rsidTr="008C477A">
        <w:tc>
          <w:tcPr>
            <w:tcW w:w="540"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238"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2127"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743"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r>
      <w:tr w:rsidR="00A13349" w:rsidRPr="00073BBD" w:rsidTr="008C477A">
        <w:tc>
          <w:tcPr>
            <w:tcW w:w="540"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238"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559"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2127"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c>
          <w:tcPr>
            <w:tcW w:w="1743" w:type="dxa"/>
            <w:tcBorders>
              <w:top w:val="single" w:sz="4" w:space="0" w:color="000000"/>
              <w:left w:val="single" w:sz="4" w:space="0" w:color="000000"/>
              <w:bottom w:val="single" w:sz="4" w:space="0" w:color="000000"/>
              <w:right w:val="single" w:sz="4" w:space="0" w:color="000000"/>
            </w:tcBorders>
          </w:tcPr>
          <w:p w:rsidR="00A13349" w:rsidRPr="00073BBD" w:rsidRDefault="00A13349" w:rsidP="007F7236">
            <w:pPr>
              <w:rPr>
                <w:sz w:val="28"/>
                <w:szCs w:val="28"/>
              </w:rPr>
            </w:pPr>
          </w:p>
        </w:tc>
      </w:tr>
    </w:tbl>
    <w:p w:rsidR="00A13349" w:rsidRPr="00073BBD" w:rsidRDefault="00A13349" w:rsidP="00A13349">
      <w:pPr>
        <w:rPr>
          <w:sz w:val="28"/>
          <w:szCs w:val="28"/>
        </w:rPr>
      </w:pPr>
    </w:p>
    <w:p w:rsidR="00A13349" w:rsidRPr="00073BBD" w:rsidRDefault="00A13349" w:rsidP="00A13349">
      <w:pPr>
        <w:rPr>
          <w:sz w:val="28"/>
          <w:szCs w:val="28"/>
        </w:rPr>
      </w:pPr>
    </w:p>
    <w:p w:rsidR="00A13349" w:rsidRPr="00073BBD" w:rsidRDefault="00A13349" w:rsidP="00A13349">
      <w:pPr>
        <w:rPr>
          <w:sz w:val="28"/>
          <w:szCs w:val="28"/>
        </w:rPr>
      </w:pPr>
    </w:p>
    <w:tbl>
      <w:tblPr>
        <w:tblW w:w="0" w:type="auto"/>
        <w:tblLook w:val="01E0"/>
      </w:tblPr>
      <w:tblGrid>
        <w:gridCol w:w="4241"/>
        <w:gridCol w:w="2736"/>
        <w:gridCol w:w="2876"/>
      </w:tblGrid>
      <w:tr w:rsidR="008D4A1D" w:rsidRPr="00073BBD" w:rsidTr="007F7236">
        <w:tc>
          <w:tcPr>
            <w:tcW w:w="4248" w:type="dxa"/>
          </w:tcPr>
          <w:p w:rsidR="00A13349" w:rsidRPr="00073BBD" w:rsidRDefault="00A13349" w:rsidP="0035076D">
            <w:pPr>
              <w:rPr>
                <w:rFonts w:eastAsia="MS Mincho"/>
                <w:sz w:val="28"/>
                <w:szCs w:val="28"/>
              </w:rPr>
            </w:pPr>
            <w:r w:rsidRPr="00073BBD">
              <w:rPr>
                <w:rFonts w:eastAsia="MS Mincho"/>
                <w:sz w:val="28"/>
                <w:szCs w:val="28"/>
              </w:rPr>
              <w:t xml:space="preserve">Главный специалист </w:t>
            </w:r>
            <w:r w:rsidR="0035076D" w:rsidRPr="00073BBD">
              <w:rPr>
                <w:rFonts w:eastAsia="MS Mincho"/>
                <w:sz w:val="28"/>
                <w:szCs w:val="28"/>
              </w:rPr>
              <w:t>по внутреннему</w:t>
            </w:r>
            <w:r w:rsidRPr="00073BBD">
              <w:rPr>
                <w:rFonts w:eastAsia="MS Mincho"/>
                <w:sz w:val="28"/>
                <w:szCs w:val="28"/>
              </w:rPr>
              <w:t xml:space="preserve"> финансово</w:t>
            </w:r>
            <w:r w:rsidR="0035076D" w:rsidRPr="00073BBD">
              <w:rPr>
                <w:rFonts w:eastAsia="MS Mincho"/>
                <w:sz w:val="28"/>
                <w:szCs w:val="28"/>
              </w:rPr>
              <w:t>му</w:t>
            </w:r>
            <w:r w:rsidRPr="00073BBD">
              <w:rPr>
                <w:rFonts w:eastAsia="MS Mincho"/>
                <w:sz w:val="28"/>
                <w:szCs w:val="28"/>
              </w:rPr>
              <w:t xml:space="preserve"> контрол</w:t>
            </w:r>
            <w:r w:rsidR="0035076D" w:rsidRPr="00073BBD">
              <w:rPr>
                <w:rFonts w:eastAsia="MS Mincho"/>
                <w:sz w:val="28"/>
                <w:szCs w:val="28"/>
              </w:rPr>
              <w:t>ю</w:t>
            </w:r>
            <w:r w:rsidRPr="00073BBD">
              <w:rPr>
                <w:rFonts w:eastAsia="MS Mincho"/>
                <w:sz w:val="28"/>
                <w:szCs w:val="28"/>
              </w:rPr>
              <w:t xml:space="preserve"> администрации </w:t>
            </w:r>
            <w:r w:rsidR="0035076D" w:rsidRPr="00073BBD">
              <w:rPr>
                <w:rFonts w:eastAsia="MS Mincho"/>
                <w:sz w:val="28"/>
                <w:szCs w:val="28"/>
              </w:rPr>
              <w:t>Чистоозерного</w:t>
            </w:r>
            <w:r w:rsidRPr="00073BBD">
              <w:rPr>
                <w:rFonts w:eastAsia="MS Mincho"/>
                <w:sz w:val="28"/>
                <w:szCs w:val="28"/>
              </w:rPr>
              <w:t xml:space="preserve"> района Новосибирской области</w:t>
            </w:r>
          </w:p>
        </w:tc>
        <w:tc>
          <w:tcPr>
            <w:tcW w:w="2520" w:type="dxa"/>
          </w:tcPr>
          <w:p w:rsidR="00A13349" w:rsidRPr="00073BBD" w:rsidRDefault="00A13349" w:rsidP="007F7236">
            <w:pPr>
              <w:jc w:val="center"/>
              <w:rPr>
                <w:rFonts w:eastAsia="MS Mincho"/>
                <w:sz w:val="28"/>
                <w:szCs w:val="28"/>
              </w:rPr>
            </w:pPr>
          </w:p>
          <w:p w:rsidR="00A13349" w:rsidRPr="00073BBD" w:rsidRDefault="00A13349" w:rsidP="007F7236">
            <w:pPr>
              <w:jc w:val="center"/>
              <w:rPr>
                <w:rFonts w:eastAsia="MS Mincho"/>
                <w:sz w:val="28"/>
                <w:szCs w:val="28"/>
              </w:rPr>
            </w:pPr>
          </w:p>
          <w:p w:rsidR="00A13349" w:rsidRPr="00073BBD" w:rsidRDefault="00A13349" w:rsidP="007F7236">
            <w:pPr>
              <w:jc w:val="center"/>
              <w:rPr>
                <w:rFonts w:eastAsia="MS Mincho"/>
                <w:sz w:val="28"/>
                <w:szCs w:val="28"/>
              </w:rPr>
            </w:pPr>
          </w:p>
          <w:p w:rsidR="00A13349" w:rsidRPr="00073BBD" w:rsidRDefault="00A13349" w:rsidP="007F7236">
            <w:pPr>
              <w:jc w:val="center"/>
              <w:rPr>
                <w:rFonts w:eastAsia="MS Mincho"/>
                <w:sz w:val="28"/>
                <w:szCs w:val="28"/>
              </w:rPr>
            </w:pPr>
            <w:r w:rsidRPr="00073BBD">
              <w:rPr>
                <w:rFonts w:eastAsia="MS Mincho"/>
                <w:sz w:val="28"/>
                <w:szCs w:val="28"/>
              </w:rPr>
              <w:t>__________________</w:t>
            </w:r>
          </w:p>
          <w:p w:rsidR="00A13349" w:rsidRPr="00073BBD" w:rsidRDefault="00A13349" w:rsidP="007F7236">
            <w:pPr>
              <w:jc w:val="center"/>
              <w:rPr>
                <w:rFonts w:eastAsia="MS Mincho"/>
                <w:sz w:val="28"/>
                <w:szCs w:val="28"/>
              </w:rPr>
            </w:pPr>
            <w:r w:rsidRPr="00073BBD">
              <w:rPr>
                <w:rFonts w:eastAsia="MS Mincho"/>
                <w:sz w:val="28"/>
                <w:szCs w:val="28"/>
              </w:rPr>
              <w:t>подпись</w:t>
            </w:r>
          </w:p>
        </w:tc>
        <w:tc>
          <w:tcPr>
            <w:tcW w:w="2803" w:type="dxa"/>
          </w:tcPr>
          <w:p w:rsidR="00A13349" w:rsidRPr="00073BBD" w:rsidRDefault="00A13349" w:rsidP="007F7236">
            <w:pPr>
              <w:jc w:val="center"/>
              <w:rPr>
                <w:rFonts w:eastAsia="MS Mincho"/>
                <w:sz w:val="28"/>
                <w:szCs w:val="28"/>
              </w:rPr>
            </w:pPr>
          </w:p>
          <w:p w:rsidR="00A13349" w:rsidRPr="00073BBD" w:rsidRDefault="00A13349" w:rsidP="007F7236">
            <w:pPr>
              <w:jc w:val="center"/>
              <w:rPr>
                <w:rFonts w:eastAsia="MS Mincho"/>
                <w:sz w:val="28"/>
                <w:szCs w:val="28"/>
              </w:rPr>
            </w:pPr>
          </w:p>
          <w:p w:rsidR="00A13349" w:rsidRPr="00073BBD" w:rsidRDefault="00A13349" w:rsidP="007F7236">
            <w:pPr>
              <w:jc w:val="center"/>
              <w:rPr>
                <w:rFonts w:eastAsia="MS Mincho"/>
                <w:sz w:val="28"/>
                <w:szCs w:val="28"/>
              </w:rPr>
            </w:pPr>
          </w:p>
          <w:p w:rsidR="00A13349" w:rsidRPr="00073BBD" w:rsidRDefault="00A13349" w:rsidP="007F7236">
            <w:pPr>
              <w:jc w:val="center"/>
              <w:rPr>
                <w:rFonts w:eastAsia="MS Mincho"/>
                <w:sz w:val="28"/>
                <w:szCs w:val="28"/>
              </w:rPr>
            </w:pPr>
            <w:r w:rsidRPr="00073BBD">
              <w:rPr>
                <w:rFonts w:eastAsia="MS Mincho"/>
                <w:sz w:val="28"/>
                <w:szCs w:val="28"/>
              </w:rPr>
              <w:t>___________________</w:t>
            </w:r>
          </w:p>
          <w:p w:rsidR="00A13349" w:rsidRPr="00073BBD" w:rsidRDefault="00A13349" w:rsidP="007F7236">
            <w:pPr>
              <w:jc w:val="center"/>
              <w:rPr>
                <w:rFonts w:eastAsia="MS Mincho"/>
                <w:sz w:val="28"/>
                <w:szCs w:val="28"/>
              </w:rPr>
            </w:pPr>
            <w:r w:rsidRPr="00073BBD">
              <w:rPr>
                <w:rFonts w:eastAsia="MS Mincho"/>
                <w:sz w:val="28"/>
                <w:szCs w:val="28"/>
              </w:rPr>
              <w:t>инициалы и фамилия</w:t>
            </w:r>
          </w:p>
        </w:tc>
      </w:tr>
    </w:tbl>
    <w:p w:rsidR="00A13349" w:rsidRPr="00073BBD" w:rsidRDefault="00A13349" w:rsidP="00A13349">
      <w:pPr>
        <w:rPr>
          <w:sz w:val="28"/>
          <w:szCs w:val="28"/>
        </w:rPr>
      </w:pPr>
    </w:p>
    <w:p w:rsidR="00A13349" w:rsidRPr="00073BBD" w:rsidRDefault="00A13349" w:rsidP="00A13349">
      <w:pPr>
        <w:tabs>
          <w:tab w:val="left" w:pos="2700"/>
        </w:tabs>
        <w:rPr>
          <w:sz w:val="28"/>
          <w:szCs w:val="28"/>
        </w:rPr>
      </w:pPr>
    </w:p>
    <w:p w:rsidR="00A13349" w:rsidRPr="00073BBD" w:rsidRDefault="00A13349" w:rsidP="00A13349">
      <w:pPr>
        <w:tabs>
          <w:tab w:val="left" w:pos="4140"/>
        </w:tabs>
        <w:jc w:val="center"/>
        <w:rPr>
          <w:sz w:val="28"/>
          <w:szCs w:val="28"/>
        </w:rPr>
      </w:pPr>
    </w:p>
    <w:p w:rsidR="00A13349" w:rsidRPr="00073BBD" w:rsidRDefault="00A13349" w:rsidP="00A13349">
      <w:pPr>
        <w:tabs>
          <w:tab w:val="left" w:pos="4140"/>
        </w:tabs>
        <w:jc w:val="center"/>
        <w:rPr>
          <w:sz w:val="28"/>
          <w:szCs w:val="28"/>
        </w:rPr>
      </w:pPr>
    </w:p>
    <w:sectPr w:rsidR="00A13349" w:rsidRPr="00073BBD" w:rsidSect="00964A76">
      <w:footerReference w:type="default" r:id="rId9"/>
      <w:pgSz w:w="11906" w:h="16838"/>
      <w:pgMar w:top="851" w:right="851" w:bottom="851" w:left="1418"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247" w:rsidRDefault="004C3247" w:rsidP="0004089A">
      <w:r>
        <w:separator/>
      </w:r>
    </w:p>
  </w:endnote>
  <w:endnote w:type="continuationSeparator" w:id="1">
    <w:p w:rsidR="004C3247" w:rsidRDefault="004C3247" w:rsidP="000408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56055"/>
      <w:docPartObj>
        <w:docPartGallery w:val="Page Numbers (Bottom of Page)"/>
        <w:docPartUnique/>
      </w:docPartObj>
    </w:sdtPr>
    <w:sdtContent>
      <w:p w:rsidR="008426CE" w:rsidRDefault="00C85CA6">
        <w:pPr>
          <w:pStyle w:val="a7"/>
          <w:jc w:val="right"/>
        </w:pPr>
        <w:fldSimple w:instr=" PAGE   \* MERGEFORMAT ">
          <w:r w:rsidR="00270D53">
            <w:rPr>
              <w:noProof/>
            </w:rPr>
            <w:t>29</w:t>
          </w:r>
        </w:fldSimple>
      </w:p>
    </w:sdtContent>
  </w:sdt>
  <w:p w:rsidR="008426CE" w:rsidRDefault="008426C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247" w:rsidRDefault="004C3247" w:rsidP="0004089A">
      <w:r>
        <w:separator/>
      </w:r>
    </w:p>
  </w:footnote>
  <w:footnote w:type="continuationSeparator" w:id="1">
    <w:p w:rsidR="004C3247" w:rsidRDefault="004C3247" w:rsidP="000408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D1C15"/>
    <w:multiLevelType w:val="hybridMultilevel"/>
    <w:tmpl w:val="ADE0D958"/>
    <w:lvl w:ilvl="0" w:tplc="0419000F">
      <w:start w:val="1"/>
      <w:numFmt w:val="decimal"/>
      <w:lvlText w:val="%1."/>
      <w:lvlJc w:val="left"/>
      <w:pPr>
        <w:ind w:left="1070" w:hanging="360"/>
      </w:pPr>
      <w:rPr>
        <w:rFonts w:cs="Times New Roman" w:hint="default"/>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A13349"/>
    <w:rsid w:val="00023CA5"/>
    <w:rsid w:val="0004089A"/>
    <w:rsid w:val="00056AFF"/>
    <w:rsid w:val="00062B87"/>
    <w:rsid w:val="0006736E"/>
    <w:rsid w:val="00067E53"/>
    <w:rsid w:val="00073BBD"/>
    <w:rsid w:val="000826D4"/>
    <w:rsid w:val="00091377"/>
    <w:rsid w:val="00092410"/>
    <w:rsid w:val="000C6B41"/>
    <w:rsid w:val="000E753C"/>
    <w:rsid w:val="000F3217"/>
    <w:rsid w:val="00106EB6"/>
    <w:rsid w:val="001109C6"/>
    <w:rsid w:val="00113757"/>
    <w:rsid w:val="00181604"/>
    <w:rsid w:val="00243A9C"/>
    <w:rsid w:val="0024687F"/>
    <w:rsid w:val="00270D53"/>
    <w:rsid w:val="00271059"/>
    <w:rsid w:val="002B1A08"/>
    <w:rsid w:val="00310C9E"/>
    <w:rsid w:val="003113B7"/>
    <w:rsid w:val="00324F1F"/>
    <w:rsid w:val="0035076D"/>
    <w:rsid w:val="003563E5"/>
    <w:rsid w:val="003778FC"/>
    <w:rsid w:val="003A1924"/>
    <w:rsid w:val="003F72A1"/>
    <w:rsid w:val="00423EE9"/>
    <w:rsid w:val="004B0493"/>
    <w:rsid w:val="004B28C7"/>
    <w:rsid w:val="004C3247"/>
    <w:rsid w:val="004F19C0"/>
    <w:rsid w:val="004F7701"/>
    <w:rsid w:val="005113ED"/>
    <w:rsid w:val="0051169A"/>
    <w:rsid w:val="00594FC0"/>
    <w:rsid w:val="005C7C12"/>
    <w:rsid w:val="006020B7"/>
    <w:rsid w:val="006736B7"/>
    <w:rsid w:val="0074510C"/>
    <w:rsid w:val="00752343"/>
    <w:rsid w:val="007F7236"/>
    <w:rsid w:val="00820A46"/>
    <w:rsid w:val="008426CE"/>
    <w:rsid w:val="00851D9B"/>
    <w:rsid w:val="008B7032"/>
    <w:rsid w:val="008C477A"/>
    <w:rsid w:val="008D4A1D"/>
    <w:rsid w:val="008E09FA"/>
    <w:rsid w:val="008E3E95"/>
    <w:rsid w:val="00916705"/>
    <w:rsid w:val="00925509"/>
    <w:rsid w:val="00950657"/>
    <w:rsid w:val="00964A76"/>
    <w:rsid w:val="009F65D8"/>
    <w:rsid w:val="00A13349"/>
    <w:rsid w:val="00A36D7D"/>
    <w:rsid w:val="00AB2422"/>
    <w:rsid w:val="00AD0954"/>
    <w:rsid w:val="00B75B89"/>
    <w:rsid w:val="00BE4249"/>
    <w:rsid w:val="00C0763B"/>
    <w:rsid w:val="00C27EE0"/>
    <w:rsid w:val="00C339C4"/>
    <w:rsid w:val="00C609DC"/>
    <w:rsid w:val="00C85CA6"/>
    <w:rsid w:val="00CC52F1"/>
    <w:rsid w:val="00CF40D9"/>
    <w:rsid w:val="00D03FE6"/>
    <w:rsid w:val="00D32AE2"/>
    <w:rsid w:val="00D478BC"/>
    <w:rsid w:val="00D7267E"/>
    <w:rsid w:val="00D74152"/>
    <w:rsid w:val="00D74C41"/>
    <w:rsid w:val="00D75528"/>
    <w:rsid w:val="00D940E7"/>
    <w:rsid w:val="00E055C4"/>
    <w:rsid w:val="00E15DD9"/>
    <w:rsid w:val="00E16219"/>
    <w:rsid w:val="00E23D6C"/>
    <w:rsid w:val="00E70622"/>
    <w:rsid w:val="00E709AF"/>
    <w:rsid w:val="00E76A7A"/>
    <w:rsid w:val="00EC7C9F"/>
    <w:rsid w:val="00F553B1"/>
    <w:rsid w:val="00FF62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33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13349"/>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ConsPlusNonformat">
    <w:name w:val="ConsPlusNonformat"/>
    <w:rsid w:val="00A133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A133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13349"/>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13349"/>
    <w:rPr>
      <w:rFonts w:ascii="Tahoma" w:hAnsi="Tahoma" w:cs="Tahoma"/>
      <w:sz w:val="16"/>
      <w:szCs w:val="16"/>
    </w:rPr>
  </w:style>
  <w:style w:type="character" w:customStyle="1" w:styleId="a4">
    <w:name w:val="Текст выноски Знак"/>
    <w:basedOn w:val="a0"/>
    <w:link w:val="a3"/>
    <w:uiPriority w:val="99"/>
    <w:semiHidden/>
    <w:rsid w:val="00A13349"/>
    <w:rPr>
      <w:rFonts w:ascii="Tahoma" w:eastAsia="Times New Roman" w:hAnsi="Tahoma" w:cs="Tahoma"/>
      <w:sz w:val="16"/>
      <w:szCs w:val="16"/>
      <w:lang w:eastAsia="ru-RU"/>
    </w:rPr>
  </w:style>
  <w:style w:type="paragraph" w:styleId="a5">
    <w:name w:val="header"/>
    <w:basedOn w:val="a"/>
    <w:link w:val="a6"/>
    <w:uiPriority w:val="99"/>
    <w:semiHidden/>
    <w:unhideWhenUsed/>
    <w:rsid w:val="0004089A"/>
    <w:pPr>
      <w:tabs>
        <w:tab w:val="center" w:pos="4677"/>
        <w:tab w:val="right" w:pos="9355"/>
      </w:tabs>
    </w:pPr>
  </w:style>
  <w:style w:type="character" w:customStyle="1" w:styleId="a6">
    <w:name w:val="Верхний колонтитул Знак"/>
    <w:basedOn w:val="a0"/>
    <w:link w:val="a5"/>
    <w:uiPriority w:val="99"/>
    <w:semiHidden/>
    <w:rsid w:val="000408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4089A"/>
    <w:pPr>
      <w:tabs>
        <w:tab w:val="center" w:pos="4677"/>
        <w:tab w:val="right" w:pos="9355"/>
      </w:tabs>
    </w:pPr>
  </w:style>
  <w:style w:type="character" w:customStyle="1" w:styleId="a8">
    <w:name w:val="Нижний колонтитул Знак"/>
    <w:basedOn w:val="a0"/>
    <w:link w:val="a7"/>
    <w:uiPriority w:val="99"/>
    <w:rsid w:val="0004089A"/>
    <w:rPr>
      <w:rFonts w:ascii="Times New Roman" w:eastAsia="Times New Roman" w:hAnsi="Times New Roman" w:cs="Times New Roman"/>
      <w:sz w:val="24"/>
      <w:szCs w:val="24"/>
      <w:lang w:eastAsia="ru-RU"/>
    </w:rPr>
  </w:style>
  <w:style w:type="character" w:styleId="a9">
    <w:name w:val="Emphasis"/>
    <w:uiPriority w:val="20"/>
    <w:qFormat/>
    <w:rsid w:val="00925509"/>
    <w:rPr>
      <w:i/>
      <w:iCs/>
    </w:rPr>
  </w:style>
  <w:style w:type="paragraph" w:customStyle="1" w:styleId="s1">
    <w:name w:val="s_1"/>
    <w:basedOn w:val="a"/>
    <w:rsid w:val="0092550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CD42CB7E9CF3AFA6BD12A59C4CD7D363B2359E49B28BACF2211CF90F5F045A860157E379062AE4d1C3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1C695-BA96-4A33-8175-F6F3EBE12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29</Pages>
  <Words>10524</Words>
  <Characters>59992</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2020-09-18T09:24:00Z</dcterms:created>
  <dcterms:modified xsi:type="dcterms:W3CDTF">2020-09-25T09:56:00Z</dcterms:modified>
</cp:coreProperties>
</file>