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FA" w:rsidRDefault="00CD49FA" w:rsidP="00CD49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9FA" w:rsidRPr="009E54C5" w:rsidRDefault="00CD49FA" w:rsidP="00CD49F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54C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47625" distB="47625" distL="47625" distR="47625" simplePos="0" relativeHeight="251659264" behindDoc="0" locked="0" layoutInCell="1" allowOverlap="0" wp14:anchorId="6EF4AA2A" wp14:editId="3B310C30">
            <wp:simplePos x="0" y="0"/>
            <wp:positionH relativeFrom="column">
              <wp:posOffset>2743200</wp:posOffset>
            </wp:positionH>
            <wp:positionV relativeFrom="line">
              <wp:posOffset>0</wp:posOffset>
            </wp:positionV>
            <wp:extent cx="571500" cy="685800"/>
            <wp:effectExtent l="19050" t="0" r="0" b="0"/>
            <wp:wrapSquare wrapText="bothSides"/>
            <wp:docPr id="1" name="Рисунок 1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49FA" w:rsidRPr="009E54C5" w:rsidRDefault="00CD49FA" w:rsidP="00CD49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CD49FA" w:rsidRPr="009E54C5" w:rsidRDefault="00CD49FA" w:rsidP="00CD49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CD49FA" w:rsidRPr="009E54C5" w:rsidRDefault="00CD49FA" w:rsidP="00CD49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CD49FA" w:rsidRPr="009E54C5" w:rsidRDefault="00CD49FA" w:rsidP="00CD49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E54C5">
        <w:rPr>
          <w:rFonts w:ascii="Times New Roman" w:hAnsi="Times New Roman"/>
          <w:b/>
          <w:bCs/>
          <w:spacing w:val="-7"/>
          <w:sz w:val="28"/>
          <w:szCs w:val="28"/>
        </w:rPr>
        <w:t>АДМИНИСТРАЦИЯ</w:t>
      </w:r>
    </w:p>
    <w:p w:rsidR="00CD49FA" w:rsidRPr="009E54C5" w:rsidRDefault="00CD49FA" w:rsidP="00CD49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E54C5">
        <w:rPr>
          <w:rFonts w:ascii="Times New Roman" w:hAnsi="Times New Roman"/>
          <w:b/>
          <w:bCs/>
          <w:spacing w:val="-1"/>
          <w:sz w:val="28"/>
          <w:szCs w:val="28"/>
        </w:rPr>
        <w:t>ЧИСТООЗЕРНОГО РАЙОНА</w:t>
      </w:r>
    </w:p>
    <w:p w:rsidR="00CD49FA" w:rsidRDefault="00CD49FA" w:rsidP="00CD49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НОВОСИБИРСКОЙ ОБЛАСТИ</w:t>
      </w:r>
    </w:p>
    <w:p w:rsidR="00CD49FA" w:rsidRPr="009E54C5" w:rsidRDefault="00CD49FA" w:rsidP="00CD49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CD49FA" w:rsidRPr="009E54C5" w:rsidRDefault="00CD49FA" w:rsidP="00CD49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D49FA" w:rsidRPr="009E54C5" w:rsidRDefault="00CD49FA" w:rsidP="00CD49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9E54C5">
        <w:rPr>
          <w:rFonts w:ascii="Times New Roman" w:hAnsi="Times New Roman"/>
          <w:b/>
          <w:bCs/>
          <w:spacing w:val="-3"/>
          <w:sz w:val="28"/>
          <w:szCs w:val="28"/>
        </w:rPr>
        <w:t>ПОСТАНОВЛЕНИЕ</w:t>
      </w:r>
    </w:p>
    <w:p w:rsidR="00CD49FA" w:rsidRPr="009E54C5" w:rsidRDefault="00CD49FA" w:rsidP="00CD49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CD49FA" w:rsidRPr="009E54C5" w:rsidRDefault="00CD49FA" w:rsidP="00CD49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D49FA" w:rsidRPr="00151829" w:rsidRDefault="00CD49FA" w:rsidP="00CD49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E54C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4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30.12.2019</w:t>
      </w:r>
      <w:proofErr w:type="gramEnd"/>
      <w:r w:rsidRPr="009E54C5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969</w:t>
      </w:r>
    </w:p>
    <w:p w:rsidR="00CD49FA" w:rsidRPr="009E54C5" w:rsidRDefault="00CD49FA" w:rsidP="00CD49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D49FA" w:rsidRPr="009E54C5" w:rsidRDefault="00CD49FA" w:rsidP="00CD49F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54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случаях осуществления банковского сопровождения контрактов для обеспечения нужд Чистоозерного района Новосибирской области</w:t>
      </w:r>
    </w:p>
    <w:p w:rsidR="00CD49FA" w:rsidRPr="009E54C5" w:rsidRDefault="00CD49FA" w:rsidP="00CD4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49FA" w:rsidRDefault="00CD49FA" w:rsidP="00CD4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3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35 Федерального закона "О контрактной системе в сфере закупок товаров, работ, услуг для обеспечения государственных и муниципальных нужд", Постановления Правительства Российской Федерации от 20.09.2014г. № 963 № «О банковском сопровождении контрактов» администрация Чистоозерного района </w:t>
      </w:r>
    </w:p>
    <w:p w:rsidR="00CD49FA" w:rsidRPr="006A3A16" w:rsidRDefault="00CD49FA" w:rsidP="00CD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A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A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6A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A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A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A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A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A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A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A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A3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т:</w:t>
      </w:r>
    </w:p>
    <w:p w:rsidR="00CD49FA" w:rsidRPr="006A3A16" w:rsidRDefault="00CD49FA" w:rsidP="00CD49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A16">
        <w:rPr>
          <w:rFonts w:ascii="Times New Roman" w:hAnsi="Times New Roman" w:cs="Times New Roman"/>
          <w:sz w:val="28"/>
          <w:szCs w:val="28"/>
        </w:rPr>
        <w:t xml:space="preserve">1. Установить,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нужд, осуществляется в соответствии с </w:t>
      </w:r>
      <w:hyperlink w:anchor="sub_1000" w:history="1">
        <w:r w:rsidRPr="006A3A16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6A3A16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утвержденными постановлением Правительства Российской Федерации, в следующих случаях:</w:t>
      </w:r>
    </w:p>
    <w:p w:rsidR="00CD49FA" w:rsidRPr="006A3A16" w:rsidRDefault="00CD49FA" w:rsidP="00CD49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31"/>
      <w:r w:rsidRPr="006A3A16">
        <w:rPr>
          <w:rFonts w:ascii="Times New Roman" w:hAnsi="Times New Roman" w:cs="Times New Roman"/>
          <w:color w:val="000000" w:themeColor="text1"/>
          <w:sz w:val="28"/>
          <w:szCs w:val="28"/>
        </w:rPr>
        <w:t>а) в отношении банковского сопровождения контракта, заключающегося в проведении мониторинга расчетов в рамках исполнения контракта:</w:t>
      </w:r>
    </w:p>
    <w:p w:rsidR="00CD49FA" w:rsidRPr="006A3A16" w:rsidRDefault="00CD49FA" w:rsidP="00CD49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312"/>
      <w:bookmarkEnd w:id="0"/>
      <w:r w:rsidRPr="006A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контракт, заключаемый в соответствии с </w:t>
      </w:r>
      <w:hyperlink r:id="rId5" w:history="1">
        <w:r w:rsidRPr="006A3A16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частью 16 статьи 34</w:t>
        </w:r>
      </w:hyperlink>
      <w:r w:rsidRPr="006A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предусматривает закупку товара или работы (в том числе при необходимости проектирование, конструирование объекта, который должен быть создан в результате выполнения работы), последующее обслуживание, ремонт и при необходимости эксплуатацию и (или) утилизацию поставленного товара или созданного в результате выполнения работы объекта (контракт жизненного цикла) и (или) начальная (максимальная) цена контракта (цена контракта, заключаемого с единственным поставщиком) превышает 10 млрд. рублей (за исключением случая, указанного в </w:t>
      </w:r>
      <w:hyperlink w:anchor="sub_313" w:history="1">
        <w:r w:rsidRPr="006A3A16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абзаце третьем</w:t>
        </w:r>
      </w:hyperlink>
      <w:r w:rsidRPr="006A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пункта);</w:t>
      </w:r>
    </w:p>
    <w:p w:rsidR="00CD49FA" w:rsidRPr="006A3A16" w:rsidRDefault="00CD49FA" w:rsidP="00CD4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13"/>
      <w:bookmarkEnd w:id="1"/>
      <w:r w:rsidRPr="006A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цена контракта, заключаемого с единственным поставщиком на основании актов, изданных в соответствии с </w:t>
      </w:r>
      <w:hyperlink r:id="rId6" w:history="1">
        <w:r w:rsidRPr="006A3A16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пунктом 2 части 1 статьи 93</w:t>
        </w:r>
      </w:hyperlink>
      <w:r w:rsidRPr="006A3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3A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Федерального закона "О контрактной системе в сфере закупок товаров, </w:t>
      </w:r>
      <w:r w:rsidRPr="006A3A16">
        <w:rPr>
          <w:rFonts w:ascii="Times New Roman" w:hAnsi="Times New Roman" w:cs="Times New Roman"/>
          <w:sz w:val="28"/>
          <w:szCs w:val="28"/>
        </w:rPr>
        <w:t>работ, услуг для обеспечения государственных и муниципальных нужд" (далее - акты), превышает 10 млрд. рублей и актом предусматривается привлечение заказчиком банка в целях банковского сопровождения, а также не установлена обязанность заказчика включить в такой контракт условие об обеспечении его исполнения;</w:t>
      </w:r>
    </w:p>
    <w:p w:rsidR="00CD49FA" w:rsidRPr="006A3A16" w:rsidRDefault="00CD49FA" w:rsidP="00CD4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14"/>
      <w:bookmarkEnd w:id="2"/>
      <w:r w:rsidRPr="006A3A16">
        <w:rPr>
          <w:rFonts w:ascii="Times New Roman" w:hAnsi="Times New Roman" w:cs="Times New Roman"/>
          <w:sz w:val="28"/>
          <w:szCs w:val="28"/>
        </w:rPr>
        <w:t>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введенные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союза;</w:t>
      </w:r>
    </w:p>
    <w:p w:rsidR="00CD49FA" w:rsidRPr="006A3A16" w:rsidRDefault="00CD49FA" w:rsidP="00CD4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2"/>
      <w:bookmarkEnd w:id="3"/>
      <w:r w:rsidRPr="006A3A16">
        <w:rPr>
          <w:rFonts w:ascii="Times New Roman" w:hAnsi="Times New Roman" w:cs="Times New Roman"/>
          <w:sz w:val="28"/>
          <w:szCs w:val="28"/>
        </w:rPr>
        <w:t>б) в отношении банковского сопровождения контракта, предусматривающего оказание банком услуг, позволяющих обеспечить соответствие принимаемых товаров, работ (их результатов), услуг условиям контракта:</w:t>
      </w:r>
    </w:p>
    <w:p w:rsidR="00CD49FA" w:rsidRPr="006A3A16" w:rsidRDefault="00CD49FA" w:rsidP="00CD4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22"/>
      <w:bookmarkEnd w:id="4"/>
      <w:r w:rsidRPr="006A3A16">
        <w:rPr>
          <w:rFonts w:ascii="Times New Roman" w:hAnsi="Times New Roman" w:cs="Times New Roman"/>
          <w:sz w:val="28"/>
          <w:szCs w:val="28"/>
        </w:rPr>
        <w:t xml:space="preserve">цена контракта, заключаемого в целях строительства (реконструкции, в том числе с элементами реставрации, технического перевооружения) объекта капитального строительства с единственным поставщиком на основании акта, превышает 10 млрд. рублей и актом не установлена обязанность заказчика включить в такой контракт условие об обеспечении его исполнения (за исключением случая, указанного в </w:t>
      </w:r>
      <w:hyperlink w:anchor="sub_323" w:history="1">
        <w:r w:rsidRPr="00CD49FA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абзаце третьем</w:t>
        </w:r>
      </w:hyperlink>
      <w:r w:rsidRPr="00CD4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3A16">
        <w:rPr>
          <w:rFonts w:ascii="Times New Roman" w:hAnsi="Times New Roman" w:cs="Times New Roman"/>
          <w:sz w:val="28"/>
          <w:szCs w:val="28"/>
        </w:rPr>
        <w:t>настоящего пункта);</w:t>
      </w:r>
    </w:p>
    <w:p w:rsidR="00CD49FA" w:rsidRPr="006A3A16" w:rsidRDefault="00CD49FA" w:rsidP="00CD4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23"/>
      <w:bookmarkEnd w:id="5"/>
      <w:r w:rsidRPr="006A3A16">
        <w:rPr>
          <w:rFonts w:ascii="Times New Roman" w:hAnsi="Times New Roman" w:cs="Times New Roman"/>
          <w:sz w:val="28"/>
          <w:szCs w:val="28"/>
        </w:rPr>
        <w:t>начальная (максимальная) цена контракта (цена контракта, заключаемого с единственным поставщиком) превышает 15 млрд. рублей и утвержденной государственной программой Российской Федерации предусмотрена обязанность привлечь банк в целях банковского сопровождения;</w:t>
      </w:r>
    </w:p>
    <w:p w:rsidR="00CD49FA" w:rsidRPr="006A3A16" w:rsidRDefault="00CD49FA" w:rsidP="00CD4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25"/>
      <w:bookmarkEnd w:id="6"/>
      <w:r w:rsidRPr="006A3A16">
        <w:rPr>
          <w:rFonts w:ascii="Times New Roman" w:hAnsi="Times New Roman" w:cs="Times New Roman"/>
          <w:sz w:val="28"/>
          <w:szCs w:val="28"/>
        </w:rPr>
        <w:t>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введенные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союза.</w:t>
      </w:r>
    </w:p>
    <w:p w:rsidR="00CD49FA" w:rsidRPr="006A3A16" w:rsidRDefault="00CD49FA" w:rsidP="00CD4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"/>
      <w:bookmarkEnd w:id="7"/>
      <w:r w:rsidRPr="006A3A16">
        <w:rPr>
          <w:rFonts w:ascii="Times New Roman" w:hAnsi="Times New Roman" w:cs="Times New Roman"/>
          <w:sz w:val="28"/>
          <w:szCs w:val="28"/>
        </w:rPr>
        <w:t>2. Минимальный размер начальной (максимальной) цены контракта, цены контракта, заключаемого с единственным поставщиком (подрядчиком, исполнителем), с учетом значения которого определяются случаи осуществления банковского сопровождения контрактов, предметом которых являются поставка товаров, выполнение работ, оказание услуг для обеспечения муниципальных нужд, составляет:</w:t>
      </w:r>
    </w:p>
    <w:p w:rsidR="00CD49FA" w:rsidRPr="006A3A16" w:rsidRDefault="00CD49FA" w:rsidP="00CD4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01"/>
      <w:bookmarkEnd w:id="8"/>
      <w:r w:rsidRPr="006A3A16">
        <w:rPr>
          <w:rFonts w:ascii="Times New Roman" w:hAnsi="Times New Roman" w:cs="Times New Roman"/>
          <w:sz w:val="28"/>
          <w:szCs w:val="28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млн. рублей;</w:t>
      </w:r>
    </w:p>
    <w:p w:rsidR="00CD49FA" w:rsidRPr="006A3A16" w:rsidRDefault="00CD49FA" w:rsidP="00CD4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02"/>
      <w:bookmarkEnd w:id="9"/>
      <w:r w:rsidRPr="006A3A16">
        <w:rPr>
          <w:rFonts w:ascii="Times New Roman" w:hAnsi="Times New Roman" w:cs="Times New Roman"/>
          <w:sz w:val="28"/>
          <w:szCs w:val="28"/>
        </w:rPr>
        <w:lastRenderedPageBreak/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 млрд. рублей.</w:t>
      </w:r>
    </w:p>
    <w:bookmarkEnd w:id="10"/>
    <w:p w:rsidR="00CD49FA" w:rsidRPr="006A3A16" w:rsidRDefault="00CD49FA" w:rsidP="00CD4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16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Чистоозерного района от 04.08</w:t>
      </w:r>
      <w:r>
        <w:rPr>
          <w:rFonts w:ascii="Times New Roman" w:hAnsi="Times New Roman" w:cs="Times New Roman"/>
          <w:sz w:val="28"/>
          <w:szCs w:val="28"/>
        </w:rPr>
        <w:t>.2014г.</w:t>
      </w:r>
      <w:r w:rsidRPr="006A3A16">
        <w:rPr>
          <w:rFonts w:ascii="Times New Roman" w:hAnsi="Times New Roman" w:cs="Times New Roman"/>
          <w:sz w:val="28"/>
          <w:szCs w:val="28"/>
        </w:rPr>
        <w:t xml:space="preserve"> № 843 «О случаях осуществления банковского сопровождения контрактов для обеспечения нужд Чистоозерного района Новосибирской области»</w:t>
      </w:r>
    </w:p>
    <w:p w:rsidR="00CD49FA" w:rsidRPr="006A3A16" w:rsidRDefault="00CD49FA" w:rsidP="00CD4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16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:rsidR="00CD49FA" w:rsidRPr="006A3A16" w:rsidRDefault="00CD49FA" w:rsidP="00CD4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9FA" w:rsidRPr="006A3A16" w:rsidRDefault="00CD49FA" w:rsidP="00CD4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C5A" w:rsidRDefault="00CD49FA" w:rsidP="00CD49FA">
      <w:r w:rsidRPr="006A3A16">
        <w:rPr>
          <w:rFonts w:ascii="Times New Roman" w:hAnsi="Times New Roman" w:cs="Times New Roman"/>
          <w:sz w:val="28"/>
          <w:szCs w:val="28"/>
        </w:rPr>
        <w:t>Глава Чистоозерного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bookmarkStart w:id="11" w:name="_GoBack"/>
      <w:bookmarkEnd w:id="11"/>
      <w:r w:rsidRPr="006A3A1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А.В. Аппель</w:t>
      </w:r>
    </w:p>
    <w:sectPr w:rsidR="0049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EB"/>
    <w:rsid w:val="00161DEB"/>
    <w:rsid w:val="001B7DF7"/>
    <w:rsid w:val="0039751B"/>
    <w:rsid w:val="00493C5A"/>
    <w:rsid w:val="00824AB6"/>
    <w:rsid w:val="00CD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5BE3"/>
  <w15:chartTrackingRefBased/>
  <w15:docId w15:val="{152D5E77-ACF8-43CF-B512-19EB6DDE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D49FA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0353464/9312" TargetMode="External"/><Relationship Id="rId5" Type="http://schemas.openxmlformats.org/officeDocument/2006/relationships/hyperlink" Target="http://ivo.garant.ru/document/redirect/70353464/341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2021-06-25T08:48:00Z</dcterms:created>
  <dcterms:modified xsi:type="dcterms:W3CDTF">2021-06-25T08:50:00Z</dcterms:modified>
</cp:coreProperties>
</file>