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52" w:rsidRPr="006D74E1" w:rsidRDefault="00CA4352" w:rsidP="00CA4352">
      <w:pPr>
        <w:autoSpaceDE w:val="0"/>
        <w:autoSpaceDN w:val="0"/>
        <w:adjustRightInd w:val="0"/>
        <w:jc w:val="right"/>
        <w:rPr>
          <w:rFonts w:eastAsia="MS Mincho"/>
        </w:rPr>
      </w:pPr>
    </w:p>
    <w:p w:rsidR="00CA4352" w:rsidRPr="006D74E1" w:rsidRDefault="00CA4352" w:rsidP="00CA4352">
      <w:pPr>
        <w:autoSpaceDE w:val="0"/>
        <w:autoSpaceDN w:val="0"/>
        <w:adjustRightInd w:val="0"/>
        <w:jc w:val="right"/>
        <w:rPr>
          <w:rFonts w:eastAsia="MS Mincho"/>
        </w:rPr>
      </w:pPr>
    </w:p>
    <w:p w:rsidR="00CA4352" w:rsidRPr="006D74E1" w:rsidRDefault="00CA4352" w:rsidP="00CA4352">
      <w:pPr>
        <w:autoSpaceDE w:val="0"/>
        <w:autoSpaceDN w:val="0"/>
        <w:adjustRightInd w:val="0"/>
        <w:jc w:val="right"/>
        <w:rPr>
          <w:rFonts w:eastAsia="MS Mincho"/>
          <w:bCs/>
        </w:rPr>
      </w:pPr>
      <w:r w:rsidRPr="006D74E1">
        <w:rPr>
          <w:rFonts w:eastAsia="MS Mincho"/>
        </w:rPr>
        <w:t xml:space="preserve">Приложение </w:t>
      </w:r>
      <w:proofErr w:type="gramStart"/>
      <w:r w:rsidRPr="006D74E1">
        <w:rPr>
          <w:rFonts w:eastAsia="MS Mincho"/>
        </w:rPr>
        <w:t xml:space="preserve">4 </w:t>
      </w:r>
      <w:r w:rsidRPr="006D74E1">
        <w:rPr>
          <w:rFonts w:eastAsia="MS Mincho"/>
          <w:bCs/>
        </w:rPr>
        <w:t xml:space="preserve"> к</w:t>
      </w:r>
      <w:proofErr w:type="gramEnd"/>
      <w:r w:rsidRPr="006D74E1">
        <w:rPr>
          <w:rFonts w:eastAsia="MS Mincho"/>
          <w:bCs/>
        </w:rPr>
        <w:t xml:space="preserve"> распоряжению администрации </w:t>
      </w:r>
    </w:p>
    <w:p w:rsidR="00CA4352" w:rsidRPr="006D74E1" w:rsidRDefault="00CA4352" w:rsidP="00CA4352">
      <w:pPr>
        <w:autoSpaceDE w:val="0"/>
        <w:autoSpaceDN w:val="0"/>
        <w:adjustRightInd w:val="0"/>
        <w:jc w:val="right"/>
        <w:rPr>
          <w:rFonts w:eastAsia="MS Mincho"/>
          <w:bCs/>
        </w:rPr>
      </w:pPr>
      <w:proofErr w:type="gramStart"/>
      <w:r w:rsidRPr="006D74E1">
        <w:rPr>
          <w:rFonts w:eastAsia="MS Mincho"/>
          <w:bCs/>
        </w:rPr>
        <w:t>Чистоозерного  района</w:t>
      </w:r>
      <w:proofErr w:type="gramEnd"/>
      <w:r w:rsidRPr="006D74E1">
        <w:rPr>
          <w:rFonts w:eastAsia="MS Mincho"/>
          <w:bCs/>
        </w:rPr>
        <w:t xml:space="preserve"> Новосибирской области</w:t>
      </w:r>
      <w:r w:rsidRPr="006D74E1">
        <w:rPr>
          <w:rFonts w:eastAsia="MS Mincho"/>
          <w:bCs/>
        </w:rPr>
        <w:tab/>
        <w:t xml:space="preserve"> </w:t>
      </w:r>
    </w:p>
    <w:p w:rsidR="00CA4352" w:rsidRPr="006D74E1" w:rsidRDefault="00CA4352" w:rsidP="00CA4352">
      <w:pPr>
        <w:ind w:firstLine="708"/>
        <w:jc w:val="right"/>
        <w:rPr>
          <w:rFonts w:eastAsia="MS Mincho"/>
          <w:bCs/>
          <w:sz w:val="22"/>
          <w:szCs w:val="22"/>
        </w:rPr>
      </w:pPr>
      <w:proofErr w:type="gramStart"/>
      <w:r w:rsidRPr="006D74E1">
        <w:rPr>
          <w:rFonts w:eastAsia="MS Mincho"/>
          <w:bCs/>
        </w:rPr>
        <w:t>от  14.12.2022</w:t>
      </w:r>
      <w:proofErr w:type="gramEnd"/>
      <w:r w:rsidRPr="006D74E1">
        <w:rPr>
          <w:rFonts w:eastAsia="MS Mincho"/>
          <w:bCs/>
        </w:rPr>
        <w:t xml:space="preserve"> г.   № </w:t>
      </w:r>
      <w:r w:rsidRPr="006D74E1">
        <w:rPr>
          <w:rFonts w:eastAsia="MS Mincho"/>
          <w:bCs/>
        </w:rPr>
        <w:tab/>
      </w:r>
      <w:r>
        <w:rPr>
          <w:rFonts w:eastAsia="MS Mincho"/>
          <w:bCs/>
        </w:rPr>
        <w:t>93</w:t>
      </w:r>
      <w:r w:rsidRPr="006D74E1">
        <w:rPr>
          <w:rFonts w:eastAsia="MS Mincho"/>
          <w:bCs/>
        </w:rPr>
        <w:tab/>
      </w:r>
      <w:r w:rsidRPr="006D74E1">
        <w:rPr>
          <w:rFonts w:eastAsia="MS Mincho"/>
          <w:bCs/>
        </w:rPr>
        <w:tab/>
      </w:r>
      <w:r w:rsidRPr="006D74E1">
        <w:rPr>
          <w:rFonts w:eastAsia="MS Mincho"/>
          <w:bCs/>
        </w:rPr>
        <w:tab/>
      </w:r>
      <w:r w:rsidRPr="006D74E1">
        <w:rPr>
          <w:rFonts w:eastAsia="MS Mincho"/>
          <w:bCs/>
        </w:rPr>
        <w:tab/>
      </w:r>
    </w:p>
    <w:p w:rsidR="00CA4352" w:rsidRPr="006D74E1" w:rsidRDefault="00CA4352" w:rsidP="00CA4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352" w:rsidRPr="006D74E1" w:rsidRDefault="00CA4352" w:rsidP="00CA4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4E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A4352" w:rsidRPr="006D74E1" w:rsidRDefault="00CA4352" w:rsidP="00CA435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4E1">
        <w:rPr>
          <w:rFonts w:ascii="Times New Roman" w:hAnsi="Times New Roman" w:cs="Times New Roman"/>
          <w:b/>
          <w:sz w:val="24"/>
          <w:szCs w:val="24"/>
        </w:rPr>
        <w:t>внутреннего финансового аудита администрации Чистоозерного района Новосибирской области</w:t>
      </w:r>
    </w:p>
    <w:p w:rsidR="00CA4352" w:rsidRPr="006D74E1" w:rsidRDefault="00CA4352" w:rsidP="00CA4352">
      <w:pPr>
        <w:jc w:val="center"/>
        <w:rPr>
          <w:b/>
        </w:rPr>
      </w:pPr>
      <w:proofErr w:type="gramStart"/>
      <w:r w:rsidRPr="006D74E1">
        <w:rPr>
          <w:b/>
        </w:rPr>
        <w:t>на  2023</w:t>
      </w:r>
      <w:proofErr w:type="gramEnd"/>
      <w:r w:rsidRPr="006D74E1">
        <w:rPr>
          <w:b/>
        </w:rPr>
        <w:t xml:space="preserve">  год</w:t>
      </w:r>
    </w:p>
    <w:p w:rsidR="00CA4352" w:rsidRPr="006D74E1" w:rsidRDefault="00CA4352" w:rsidP="00CA4352">
      <w:pPr>
        <w:pStyle w:val="ConsPlusNormal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148"/>
        <w:gridCol w:w="3222"/>
        <w:gridCol w:w="2013"/>
        <w:gridCol w:w="1256"/>
        <w:gridCol w:w="1853"/>
        <w:gridCol w:w="1576"/>
        <w:gridCol w:w="1486"/>
        <w:gridCol w:w="1437"/>
      </w:tblGrid>
      <w:tr w:rsidR="00CA4352" w:rsidRPr="006D74E1" w:rsidTr="0042528F">
        <w:trPr>
          <w:trHeight w:val="1369"/>
        </w:trPr>
        <w:tc>
          <w:tcPr>
            <w:tcW w:w="129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698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Тема аудиторской проверки</w:t>
            </w:r>
          </w:p>
        </w:tc>
        <w:tc>
          <w:tcPr>
            <w:tcW w:w="1047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Объект внутреннего финансового аудита</w:t>
            </w:r>
          </w:p>
        </w:tc>
        <w:tc>
          <w:tcPr>
            <w:tcW w:w="654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bCs/>
                <w:sz w:val="20"/>
              </w:rPr>
              <w:t>Структурное подразделение, ответственное за выполнение бюджетных процедур</w:t>
            </w:r>
          </w:p>
        </w:tc>
        <w:tc>
          <w:tcPr>
            <w:tcW w:w="408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Вид аудиторской проверки</w:t>
            </w:r>
          </w:p>
        </w:tc>
        <w:tc>
          <w:tcPr>
            <w:tcW w:w="602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4352" w:rsidRPr="006D74E1" w:rsidRDefault="00CA4352" w:rsidP="0042528F">
            <w:pPr>
              <w:jc w:val="center"/>
              <w:rPr>
                <w:sz w:val="20"/>
                <w:szCs w:val="20"/>
              </w:rPr>
            </w:pPr>
            <w:r w:rsidRPr="006D74E1">
              <w:rPr>
                <w:sz w:val="20"/>
                <w:szCs w:val="20"/>
              </w:rPr>
              <w:t>Метод (ы) аудита</w:t>
            </w:r>
          </w:p>
        </w:tc>
        <w:tc>
          <w:tcPr>
            <w:tcW w:w="512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Проверяемый период</w:t>
            </w:r>
          </w:p>
        </w:tc>
        <w:tc>
          <w:tcPr>
            <w:tcW w:w="483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Срок проведения аудиторской проверки</w:t>
            </w:r>
          </w:p>
        </w:tc>
        <w:tc>
          <w:tcPr>
            <w:tcW w:w="467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Ответственные исполнители</w:t>
            </w:r>
          </w:p>
        </w:tc>
      </w:tr>
      <w:tr w:rsidR="00CA4352" w:rsidRPr="006D74E1" w:rsidTr="0042528F">
        <w:trPr>
          <w:trHeight w:val="201"/>
        </w:trPr>
        <w:tc>
          <w:tcPr>
            <w:tcW w:w="129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4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8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4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7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4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4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4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8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4E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2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4E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2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4E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3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4E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67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4E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A4352" w:rsidRPr="006D74E1" w:rsidTr="0042528F">
        <w:trPr>
          <w:trHeight w:val="3468"/>
        </w:trPr>
        <w:tc>
          <w:tcPr>
            <w:tcW w:w="129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698" w:type="pct"/>
          </w:tcPr>
          <w:p w:rsidR="00CA4352" w:rsidRPr="006D74E1" w:rsidRDefault="00CA4352" w:rsidP="0042528F">
            <w:pPr>
              <w:jc w:val="center"/>
              <w:textAlignment w:val="baseline"/>
              <w:rPr>
                <w:sz w:val="20"/>
                <w:szCs w:val="20"/>
              </w:rPr>
            </w:pPr>
            <w:r w:rsidRPr="006D74E1">
              <w:rPr>
                <w:sz w:val="20"/>
                <w:szCs w:val="20"/>
              </w:rPr>
              <w:t>Подтверждение достоверности годовой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актам.</w:t>
            </w:r>
          </w:p>
        </w:tc>
        <w:tc>
          <w:tcPr>
            <w:tcW w:w="1047" w:type="pct"/>
          </w:tcPr>
          <w:p w:rsidR="00CA4352" w:rsidRPr="006D74E1" w:rsidRDefault="00CA4352" w:rsidP="0042528F">
            <w:pPr>
              <w:jc w:val="center"/>
              <w:rPr>
                <w:sz w:val="20"/>
                <w:szCs w:val="20"/>
              </w:rPr>
            </w:pPr>
            <w:r w:rsidRPr="006D74E1">
              <w:rPr>
                <w:sz w:val="20"/>
                <w:szCs w:val="20"/>
              </w:rPr>
              <w:t>Внутренняя бюджетная процедура «</w:t>
            </w:r>
            <w:r w:rsidRPr="006D74E1">
              <w:rPr>
                <w:spacing w:val="2"/>
                <w:sz w:val="20"/>
                <w:szCs w:val="20"/>
              </w:rPr>
              <w:t>Составление и представление бюджетной отчетности»</w:t>
            </w:r>
          </w:p>
        </w:tc>
        <w:tc>
          <w:tcPr>
            <w:tcW w:w="654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Отдел бухгалтерского учета и отчетности администрации Чистоозерного района Новосибирской области</w:t>
            </w:r>
          </w:p>
        </w:tc>
        <w:tc>
          <w:tcPr>
            <w:tcW w:w="408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 xml:space="preserve">Камеральная </w:t>
            </w:r>
          </w:p>
        </w:tc>
        <w:tc>
          <w:tcPr>
            <w:tcW w:w="602" w:type="pct"/>
          </w:tcPr>
          <w:p w:rsidR="00CA4352" w:rsidRPr="006D74E1" w:rsidRDefault="00CA4352" w:rsidP="0042528F">
            <w:pPr>
              <w:spacing w:before="100" w:after="100"/>
              <w:ind w:left="100" w:right="100"/>
              <w:jc w:val="center"/>
              <w:rPr>
                <w:sz w:val="20"/>
                <w:szCs w:val="20"/>
              </w:rPr>
            </w:pPr>
            <w:r w:rsidRPr="006D74E1">
              <w:rPr>
                <w:sz w:val="20"/>
                <w:szCs w:val="20"/>
              </w:rPr>
              <w:t>Инспектирование</w:t>
            </w:r>
          </w:p>
          <w:p w:rsidR="00CA4352" w:rsidRPr="006D74E1" w:rsidRDefault="00CA4352" w:rsidP="0042528F">
            <w:pPr>
              <w:spacing w:before="100" w:after="100"/>
              <w:ind w:left="100" w:right="100"/>
              <w:jc w:val="center"/>
              <w:rPr>
                <w:sz w:val="20"/>
                <w:szCs w:val="20"/>
              </w:rPr>
            </w:pPr>
            <w:r w:rsidRPr="006D74E1">
              <w:rPr>
                <w:sz w:val="20"/>
                <w:szCs w:val="20"/>
              </w:rPr>
              <w:t>Пересчет</w:t>
            </w:r>
          </w:p>
          <w:p w:rsidR="00CA4352" w:rsidRPr="006D74E1" w:rsidRDefault="00CA4352" w:rsidP="0042528F">
            <w:pPr>
              <w:spacing w:before="100" w:after="100"/>
              <w:ind w:left="100" w:right="100"/>
              <w:jc w:val="center"/>
              <w:rPr>
                <w:sz w:val="20"/>
                <w:szCs w:val="20"/>
              </w:rPr>
            </w:pPr>
            <w:r w:rsidRPr="006D74E1">
              <w:rPr>
                <w:sz w:val="20"/>
                <w:szCs w:val="20"/>
              </w:rPr>
              <w:t>Запрос</w:t>
            </w:r>
          </w:p>
          <w:p w:rsidR="00CA4352" w:rsidRPr="006D74E1" w:rsidRDefault="00CA4352" w:rsidP="0042528F">
            <w:pPr>
              <w:spacing w:before="100" w:after="100"/>
              <w:ind w:left="100" w:right="100"/>
              <w:jc w:val="center"/>
              <w:rPr>
                <w:sz w:val="20"/>
                <w:szCs w:val="20"/>
              </w:rPr>
            </w:pPr>
            <w:r w:rsidRPr="006D74E1">
              <w:rPr>
                <w:sz w:val="20"/>
                <w:szCs w:val="20"/>
              </w:rPr>
              <w:t>Подтверждение</w:t>
            </w: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с 01.01.2022 г.</w:t>
            </w: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по 31.12.2022 г.</w:t>
            </w:r>
          </w:p>
        </w:tc>
        <w:tc>
          <w:tcPr>
            <w:tcW w:w="483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с 01.02.2023 г.</w:t>
            </w: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по 10.02.2023 г.</w:t>
            </w: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CA4352" w:rsidRPr="006D74E1" w:rsidRDefault="00CA4352" w:rsidP="0042528F">
            <w:pPr>
              <w:jc w:val="center"/>
              <w:rPr>
                <w:sz w:val="20"/>
                <w:szCs w:val="20"/>
              </w:rPr>
            </w:pPr>
            <w:r w:rsidRPr="006D74E1">
              <w:rPr>
                <w:sz w:val="20"/>
                <w:szCs w:val="20"/>
              </w:rPr>
              <w:t>Главный специалист</w:t>
            </w: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по внутреннему финансовому контролю</w:t>
            </w: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(Кучик О.В.)</w:t>
            </w:r>
          </w:p>
        </w:tc>
      </w:tr>
      <w:tr w:rsidR="00CA4352" w:rsidRPr="006D74E1" w:rsidTr="0042528F">
        <w:trPr>
          <w:trHeight w:val="3468"/>
        </w:trPr>
        <w:tc>
          <w:tcPr>
            <w:tcW w:w="129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698" w:type="pct"/>
          </w:tcPr>
          <w:p w:rsidR="00CA4352" w:rsidRPr="006D74E1" w:rsidRDefault="00CA4352" w:rsidP="0042528F">
            <w:pPr>
              <w:jc w:val="center"/>
              <w:textAlignment w:val="baseline"/>
              <w:rPr>
                <w:sz w:val="20"/>
                <w:szCs w:val="20"/>
              </w:rPr>
            </w:pPr>
            <w:r w:rsidRPr="006D74E1">
              <w:rPr>
                <w:sz w:val="20"/>
                <w:szCs w:val="20"/>
              </w:rPr>
              <w:t>Оценка надежности внутреннего финансового контроля, осуществляемого в главном администраторе бюджетных средств,</w:t>
            </w:r>
          </w:p>
          <w:p w:rsidR="00CA4352" w:rsidRPr="006D74E1" w:rsidRDefault="00CA4352" w:rsidP="0042528F">
            <w:pPr>
              <w:jc w:val="center"/>
              <w:textAlignment w:val="baseline"/>
              <w:rPr>
                <w:sz w:val="20"/>
                <w:szCs w:val="20"/>
              </w:rPr>
            </w:pPr>
            <w:r w:rsidRPr="006D74E1">
              <w:rPr>
                <w:sz w:val="20"/>
                <w:szCs w:val="20"/>
              </w:rPr>
              <w:t>подтверждение достоверности бюджетной отчетности и соответствия порядка ведения бюджетного учета единой методологии бюджетного учета.</w:t>
            </w:r>
          </w:p>
        </w:tc>
        <w:tc>
          <w:tcPr>
            <w:tcW w:w="1047" w:type="pct"/>
          </w:tcPr>
          <w:p w:rsidR="00CA4352" w:rsidRPr="006D74E1" w:rsidRDefault="00CA4352" w:rsidP="0042528F">
            <w:pPr>
              <w:spacing w:after="200" w:line="276" w:lineRule="auto"/>
              <w:jc w:val="center"/>
              <w:rPr>
                <w:spacing w:val="2"/>
                <w:sz w:val="20"/>
                <w:szCs w:val="20"/>
              </w:rPr>
            </w:pPr>
            <w:r w:rsidRPr="006D74E1">
              <w:rPr>
                <w:sz w:val="20"/>
                <w:szCs w:val="20"/>
              </w:rPr>
              <w:t>Внутренняя бюджетная процедура «П</w:t>
            </w:r>
            <w:r w:rsidRPr="006D74E1">
              <w:rPr>
                <w:spacing w:val="2"/>
                <w:sz w:val="20"/>
                <w:szCs w:val="20"/>
              </w:rPr>
              <w:t>ринятие в пределах доведенных лимитов бюджетных обязательств и (или) бюджетных ассигнований бюджетных обязательств»</w:t>
            </w:r>
          </w:p>
          <w:p w:rsidR="00CA4352" w:rsidRPr="006D74E1" w:rsidRDefault="00CA4352" w:rsidP="00425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Отдел бухгалтерского учета и отчетности администрации Чистоозерного района Новосибирской области</w:t>
            </w:r>
          </w:p>
        </w:tc>
        <w:tc>
          <w:tcPr>
            <w:tcW w:w="408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 xml:space="preserve">Камеральная </w:t>
            </w:r>
          </w:p>
        </w:tc>
        <w:tc>
          <w:tcPr>
            <w:tcW w:w="602" w:type="pct"/>
          </w:tcPr>
          <w:p w:rsidR="00CA4352" w:rsidRPr="006D74E1" w:rsidRDefault="00CA4352" w:rsidP="0042528F">
            <w:pPr>
              <w:spacing w:before="100" w:after="100"/>
              <w:ind w:left="100" w:right="100"/>
              <w:jc w:val="center"/>
              <w:rPr>
                <w:sz w:val="20"/>
                <w:szCs w:val="20"/>
              </w:rPr>
            </w:pPr>
            <w:r w:rsidRPr="006D74E1">
              <w:rPr>
                <w:sz w:val="20"/>
                <w:szCs w:val="20"/>
              </w:rPr>
              <w:t>Инспектирование</w:t>
            </w:r>
          </w:p>
          <w:p w:rsidR="00CA4352" w:rsidRPr="006D74E1" w:rsidRDefault="00CA4352" w:rsidP="0042528F">
            <w:pPr>
              <w:spacing w:before="100" w:after="100"/>
              <w:ind w:left="100" w:right="100"/>
              <w:jc w:val="center"/>
              <w:rPr>
                <w:sz w:val="20"/>
                <w:szCs w:val="20"/>
              </w:rPr>
            </w:pPr>
            <w:r w:rsidRPr="006D74E1">
              <w:rPr>
                <w:sz w:val="20"/>
                <w:szCs w:val="20"/>
              </w:rPr>
              <w:t>Пересчет</w:t>
            </w:r>
          </w:p>
          <w:p w:rsidR="00CA4352" w:rsidRPr="006D74E1" w:rsidRDefault="00CA4352" w:rsidP="0042528F">
            <w:pPr>
              <w:spacing w:before="100" w:after="100"/>
              <w:ind w:left="100" w:right="100"/>
              <w:jc w:val="center"/>
              <w:rPr>
                <w:sz w:val="20"/>
                <w:szCs w:val="20"/>
              </w:rPr>
            </w:pPr>
            <w:r w:rsidRPr="006D74E1">
              <w:rPr>
                <w:sz w:val="20"/>
                <w:szCs w:val="20"/>
              </w:rPr>
              <w:t>Запрос</w:t>
            </w:r>
          </w:p>
          <w:p w:rsidR="00CA4352" w:rsidRPr="006D74E1" w:rsidRDefault="00CA4352" w:rsidP="0042528F">
            <w:pPr>
              <w:spacing w:before="100" w:after="100"/>
              <w:ind w:left="100" w:right="100"/>
              <w:jc w:val="center"/>
              <w:rPr>
                <w:sz w:val="20"/>
                <w:szCs w:val="20"/>
              </w:rPr>
            </w:pPr>
            <w:r w:rsidRPr="006D74E1">
              <w:rPr>
                <w:sz w:val="20"/>
                <w:szCs w:val="20"/>
              </w:rPr>
              <w:t>Подтверждение</w:t>
            </w: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2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с 01.04.2022 г.</w:t>
            </w: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по 31.03.2023 г.</w:t>
            </w:r>
          </w:p>
        </w:tc>
        <w:tc>
          <w:tcPr>
            <w:tcW w:w="483" w:type="pct"/>
          </w:tcPr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с 10.04.2023 г.</w:t>
            </w: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по 27.04.2023 г.</w:t>
            </w: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CA4352" w:rsidRPr="006D74E1" w:rsidRDefault="00CA4352" w:rsidP="0042528F">
            <w:pPr>
              <w:jc w:val="center"/>
              <w:rPr>
                <w:sz w:val="20"/>
                <w:szCs w:val="20"/>
              </w:rPr>
            </w:pPr>
            <w:r w:rsidRPr="006D74E1">
              <w:rPr>
                <w:sz w:val="20"/>
                <w:szCs w:val="20"/>
              </w:rPr>
              <w:t>Главный специалист</w:t>
            </w: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по внутреннему финансовому контролю</w:t>
            </w:r>
          </w:p>
          <w:p w:rsidR="00CA4352" w:rsidRPr="006D74E1" w:rsidRDefault="00CA4352" w:rsidP="0042528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D74E1">
              <w:rPr>
                <w:rFonts w:ascii="Times New Roman" w:hAnsi="Times New Roman" w:cs="Times New Roman"/>
                <w:sz w:val="20"/>
              </w:rPr>
              <w:t>(Кучик О.В.)</w:t>
            </w:r>
          </w:p>
        </w:tc>
      </w:tr>
    </w:tbl>
    <w:p w:rsidR="00CA4352" w:rsidRPr="006D74E1" w:rsidRDefault="00CA4352" w:rsidP="00CA4352"/>
    <w:p w:rsidR="00CA4352" w:rsidRPr="006D74E1" w:rsidRDefault="00CA4352" w:rsidP="00CA4352"/>
    <w:p w:rsidR="00CA4352" w:rsidRPr="006D74E1" w:rsidRDefault="00CA4352" w:rsidP="00CA4352"/>
    <w:p w:rsidR="00CA4352" w:rsidRPr="006D74E1" w:rsidRDefault="00CA4352" w:rsidP="00CA4352"/>
    <w:p w:rsidR="00CA4352" w:rsidRPr="006D74E1" w:rsidRDefault="00CA4352" w:rsidP="00CA4352">
      <w:r w:rsidRPr="006D74E1">
        <w:t>Главный специалист по внутреннему финансовому контролю</w:t>
      </w:r>
      <w:r w:rsidRPr="006D74E1">
        <w:tab/>
      </w:r>
    </w:p>
    <w:p w:rsidR="00CA4352" w:rsidRPr="006D74E1" w:rsidRDefault="00CA4352" w:rsidP="00CA4352">
      <w:r w:rsidRPr="006D74E1">
        <w:t>администрации Чистоозерного района Новосибирской области</w:t>
      </w:r>
      <w:r w:rsidRPr="006D74E1">
        <w:tab/>
      </w:r>
      <w:r w:rsidRPr="006D74E1">
        <w:tab/>
      </w:r>
      <w:r w:rsidRPr="006D74E1">
        <w:tab/>
      </w:r>
      <w:r w:rsidRPr="006D74E1">
        <w:tab/>
      </w:r>
      <w:r w:rsidRPr="006D74E1">
        <w:tab/>
      </w:r>
      <w:r w:rsidRPr="006D74E1">
        <w:tab/>
      </w:r>
      <w:r w:rsidRPr="006D74E1">
        <w:tab/>
      </w:r>
      <w:r w:rsidRPr="006D74E1">
        <w:tab/>
        <w:t>О.В. Кучик</w:t>
      </w:r>
    </w:p>
    <w:p w:rsidR="00CA4352" w:rsidRPr="006D74E1" w:rsidRDefault="00CA4352" w:rsidP="00CA4352"/>
    <w:p w:rsidR="00CA4352" w:rsidRPr="006D74E1" w:rsidRDefault="00CA4352" w:rsidP="00CA4352"/>
    <w:p w:rsidR="00CA4352" w:rsidRPr="006D74E1" w:rsidRDefault="00CA4352" w:rsidP="00CA4352"/>
    <w:p w:rsidR="00A8471D" w:rsidRDefault="00A8471D">
      <w:bookmarkStart w:id="0" w:name="_GoBack"/>
      <w:bookmarkEnd w:id="0"/>
    </w:p>
    <w:sectPr w:rsidR="00A8471D" w:rsidSect="00CA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52"/>
    <w:rsid w:val="00A8471D"/>
    <w:rsid w:val="00CA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94296-44B5-4E9E-9CC2-7919757A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4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2023-01-19T02:34:00Z</dcterms:created>
  <dcterms:modified xsi:type="dcterms:W3CDTF">2023-01-19T02:35:00Z</dcterms:modified>
</cp:coreProperties>
</file>