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0D3B" w:rsidRPr="00190253" w:rsidRDefault="00EE0D3B" w:rsidP="001902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025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47625" distB="47625" distL="47625" distR="47625" simplePos="0" relativeHeight="251658240" behindDoc="0" locked="0" layoutInCell="1" allowOverlap="0">
            <wp:simplePos x="0" y="0"/>
            <wp:positionH relativeFrom="column">
              <wp:posOffset>2628900</wp:posOffset>
            </wp:positionH>
            <wp:positionV relativeFrom="line">
              <wp:posOffset>-114300</wp:posOffset>
            </wp:positionV>
            <wp:extent cx="571500" cy="685800"/>
            <wp:effectExtent l="0" t="0" r="0" b="0"/>
            <wp:wrapSquare wrapText="bothSides"/>
            <wp:docPr id="1" name="Рисунок 1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0D3B" w:rsidRPr="00190253" w:rsidRDefault="00EE0D3B" w:rsidP="0019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7"/>
          <w:sz w:val="28"/>
          <w:szCs w:val="28"/>
        </w:rPr>
        <w:t>АДМИНИСТРАЦИЯ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1"/>
          <w:sz w:val="28"/>
          <w:szCs w:val="28"/>
        </w:rPr>
        <w:t>ЧИСТООЗЕРНОГО РАЙОНА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3"/>
          <w:sz w:val="28"/>
          <w:szCs w:val="28"/>
        </w:rPr>
        <w:t>НОВОСИБИРСКОЙ ОБЛАСТИ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  <w:r w:rsidRPr="00190253">
        <w:rPr>
          <w:rFonts w:ascii="Times New Roman" w:hAnsi="Times New Roman" w:cs="Times New Roman"/>
          <w:b/>
          <w:bCs/>
          <w:spacing w:val="-3"/>
          <w:sz w:val="28"/>
          <w:szCs w:val="28"/>
        </w:rPr>
        <w:t>ПОСТАНОВЛЕНИЕ</w:t>
      </w: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3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0D3B" w:rsidRPr="00190253" w:rsidRDefault="00EE0D3B" w:rsidP="0019025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0253">
        <w:rPr>
          <w:rFonts w:ascii="Times New Roman" w:hAnsi="Times New Roman" w:cs="Times New Roman"/>
          <w:sz w:val="28"/>
          <w:szCs w:val="28"/>
        </w:rPr>
        <w:t xml:space="preserve">от  </w:t>
      </w:r>
      <w:r w:rsidR="00190253">
        <w:rPr>
          <w:rFonts w:ascii="Times New Roman" w:hAnsi="Times New Roman" w:cs="Times New Roman"/>
          <w:sz w:val="28"/>
          <w:szCs w:val="28"/>
        </w:rPr>
        <w:t xml:space="preserve"> </w:t>
      </w:r>
      <w:r w:rsidR="00682BEA">
        <w:rPr>
          <w:rFonts w:ascii="Times New Roman" w:hAnsi="Times New Roman" w:cs="Times New Roman"/>
          <w:sz w:val="28"/>
          <w:szCs w:val="28"/>
        </w:rPr>
        <w:t xml:space="preserve"> </w:t>
      </w:r>
      <w:r w:rsidR="000647EF">
        <w:rPr>
          <w:rFonts w:ascii="Times New Roman" w:hAnsi="Times New Roman" w:cs="Times New Roman"/>
          <w:sz w:val="28"/>
          <w:szCs w:val="28"/>
        </w:rPr>
        <w:t>29</w:t>
      </w:r>
      <w:bookmarkStart w:id="0" w:name="_GoBack"/>
      <w:bookmarkEnd w:id="0"/>
      <w:r w:rsidR="00190253">
        <w:rPr>
          <w:rFonts w:ascii="Times New Roman" w:hAnsi="Times New Roman" w:cs="Times New Roman"/>
          <w:sz w:val="28"/>
          <w:szCs w:val="28"/>
        </w:rPr>
        <w:t>.</w:t>
      </w:r>
      <w:r w:rsidR="00A02213">
        <w:rPr>
          <w:rFonts w:ascii="Times New Roman" w:hAnsi="Times New Roman" w:cs="Times New Roman"/>
          <w:sz w:val="28"/>
          <w:szCs w:val="28"/>
        </w:rPr>
        <w:t>12</w:t>
      </w:r>
      <w:r w:rsidRPr="00190253">
        <w:rPr>
          <w:rFonts w:ascii="Times New Roman" w:hAnsi="Times New Roman" w:cs="Times New Roman"/>
          <w:sz w:val="28"/>
          <w:szCs w:val="28"/>
        </w:rPr>
        <w:t>.20</w:t>
      </w:r>
      <w:r w:rsidR="00682BEA">
        <w:rPr>
          <w:rFonts w:ascii="Times New Roman" w:hAnsi="Times New Roman" w:cs="Times New Roman"/>
          <w:sz w:val="28"/>
          <w:szCs w:val="28"/>
        </w:rPr>
        <w:t>2</w:t>
      </w:r>
      <w:r w:rsidR="003B5F50">
        <w:rPr>
          <w:rFonts w:ascii="Times New Roman" w:hAnsi="Times New Roman" w:cs="Times New Roman"/>
          <w:sz w:val="28"/>
          <w:szCs w:val="28"/>
        </w:rPr>
        <w:t>3</w:t>
      </w:r>
      <w:r w:rsidRPr="00190253">
        <w:rPr>
          <w:rFonts w:ascii="Times New Roman" w:hAnsi="Times New Roman" w:cs="Times New Roman"/>
          <w:sz w:val="28"/>
          <w:szCs w:val="28"/>
        </w:rPr>
        <w:t xml:space="preserve"> №</w:t>
      </w:r>
      <w:r w:rsidR="000647EF">
        <w:rPr>
          <w:rFonts w:ascii="Times New Roman" w:hAnsi="Times New Roman" w:cs="Times New Roman"/>
          <w:sz w:val="28"/>
          <w:szCs w:val="28"/>
        </w:rPr>
        <w:t xml:space="preserve"> 1017 </w:t>
      </w:r>
    </w:p>
    <w:p w:rsidR="00EE0D3B" w:rsidRPr="00190253" w:rsidRDefault="00EE0D3B" w:rsidP="0019025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76510" w:rsidRPr="00190253" w:rsidRDefault="00EE0D3B" w:rsidP="00190253">
      <w:pPr>
        <w:pStyle w:val="Default"/>
        <w:jc w:val="center"/>
        <w:rPr>
          <w:sz w:val="28"/>
          <w:szCs w:val="28"/>
        </w:rPr>
      </w:pPr>
      <w:r w:rsidRPr="00190253">
        <w:rPr>
          <w:bCs/>
          <w:sz w:val="28"/>
          <w:szCs w:val="28"/>
        </w:rPr>
        <w:t>Об</w:t>
      </w:r>
      <w:r w:rsidRPr="00190253">
        <w:rPr>
          <w:b/>
          <w:bCs/>
          <w:sz w:val="28"/>
          <w:szCs w:val="28"/>
        </w:rPr>
        <w:t xml:space="preserve"> </w:t>
      </w:r>
      <w:r w:rsidR="00176510" w:rsidRPr="00190253">
        <w:rPr>
          <w:sz w:val="28"/>
          <w:szCs w:val="28"/>
        </w:rPr>
        <w:t xml:space="preserve">утверждении карты </w:t>
      </w:r>
      <w:proofErr w:type="spellStart"/>
      <w:r w:rsidR="00176510" w:rsidRPr="00190253">
        <w:rPr>
          <w:sz w:val="28"/>
          <w:szCs w:val="28"/>
        </w:rPr>
        <w:t>комплаенс</w:t>
      </w:r>
      <w:proofErr w:type="spellEnd"/>
      <w:r w:rsidR="00176510" w:rsidRPr="00190253">
        <w:rPr>
          <w:sz w:val="28"/>
          <w:szCs w:val="28"/>
        </w:rPr>
        <w:t>-рисков нарушения антимонопольного законодательства, Плана мероприятий ("дорожной карты") по снижению рисков нарушения антимонопольного законодательства на 20</w:t>
      </w:r>
      <w:r w:rsidR="003B5F50">
        <w:rPr>
          <w:sz w:val="28"/>
          <w:szCs w:val="28"/>
        </w:rPr>
        <w:t>24</w:t>
      </w:r>
      <w:r w:rsidR="00176510" w:rsidRPr="00190253">
        <w:rPr>
          <w:sz w:val="28"/>
          <w:szCs w:val="28"/>
        </w:rPr>
        <w:t xml:space="preserve"> год </w:t>
      </w:r>
    </w:p>
    <w:p w:rsidR="00190253" w:rsidRDefault="00190253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76510" w:rsidRPr="00190253" w:rsidRDefault="0017651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253">
        <w:rPr>
          <w:sz w:val="28"/>
          <w:szCs w:val="28"/>
        </w:rPr>
        <w:t>В соответствии с Указом Президента Российской Федерации от 2</w:t>
      </w:r>
      <w:r w:rsidR="00A02213">
        <w:rPr>
          <w:sz w:val="28"/>
          <w:szCs w:val="28"/>
        </w:rPr>
        <w:t>1</w:t>
      </w:r>
      <w:r w:rsidRPr="00190253">
        <w:rPr>
          <w:sz w:val="28"/>
          <w:szCs w:val="28"/>
        </w:rPr>
        <w:t>.12.2017 N 618 "Об основных направлениях государственной пол</w:t>
      </w:r>
      <w:r w:rsidR="00A02213">
        <w:rPr>
          <w:sz w:val="28"/>
          <w:szCs w:val="28"/>
        </w:rPr>
        <w:t>итики по развитию конкуренции"</w:t>
      </w:r>
      <w:r w:rsidRPr="00190253">
        <w:rPr>
          <w:sz w:val="28"/>
          <w:szCs w:val="28"/>
        </w:rPr>
        <w:t xml:space="preserve"> </w:t>
      </w:r>
      <w:r w:rsidR="00190253">
        <w:rPr>
          <w:b/>
          <w:sz w:val="28"/>
          <w:szCs w:val="28"/>
        </w:rPr>
        <w:t xml:space="preserve">п о с </w:t>
      </w:r>
      <w:proofErr w:type="gramStart"/>
      <w:r w:rsidR="00190253">
        <w:rPr>
          <w:b/>
          <w:sz w:val="28"/>
          <w:szCs w:val="28"/>
        </w:rPr>
        <w:t>т</w:t>
      </w:r>
      <w:proofErr w:type="gramEnd"/>
      <w:r w:rsidR="00190253">
        <w:rPr>
          <w:b/>
          <w:sz w:val="28"/>
          <w:szCs w:val="28"/>
        </w:rPr>
        <w:t xml:space="preserve"> а н о в л я ю:</w:t>
      </w:r>
    </w:p>
    <w:p w:rsidR="00190253" w:rsidRDefault="0017651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253">
        <w:rPr>
          <w:sz w:val="28"/>
          <w:szCs w:val="28"/>
        </w:rPr>
        <w:t xml:space="preserve">1. Утвердить карту </w:t>
      </w:r>
      <w:proofErr w:type="spellStart"/>
      <w:r w:rsidRPr="00190253">
        <w:rPr>
          <w:sz w:val="28"/>
          <w:szCs w:val="28"/>
        </w:rPr>
        <w:t>комплаенс</w:t>
      </w:r>
      <w:proofErr w:type="spellEnd"/>
      <w:r w:rsidRPr="00190253">
        <w:rPr>
          <w:sz w:val="28"/>
          <w:szCs w:val="28"/>
        </w:rPr>
        <w:t>-рисков нарушения антимонопольного законодательства на 20</w:t>
      </w:r>
      <w:r w:rsidR="005B70BE">
        <w:rPr>
          <w:sz w:val="28"/>
          <w:szCs w:val="28"/>
        </w:rPr>
        <w:t>2</w:t>
      </w:r>
      <w:r w:rsidR="003B5F50">
        <w:rPr>
          <w:sz w:val="28"/>
          <w:szCs w:val="28"/>
        </w:rPr>
        <w:t>4</w:t>
      </w:r>
      <w:r w:rsidRPr="00190253">
        <w:rPr>
          <w:sz w:val="28"/>
          <w:szCs w:val="28"/>
        </w:rPr>
        <w:t xml:space="preserve"> год</w:t>
      </w:r>
      <w:r w:rsidR="00190253">
        <w:rPr>
          <w:sz w:val="28"/>
          <w:szCs w:val="28"/>
        </w:rPr>
        <w:t>,</w:t>
      </w:r>
      <w:r w:rsidRPr="00190253">
        <w:rPr>
          <w:sz w:val="28"/>
          <w:szCs w:val="28"/>
        </w:rPr>
        <w:t xml:space="preserve"> согласно приложению 1.</w:t>
      </w:r>
    </w:p>
    <w:p w:rsidR="00176510" w:rsidRDefault="0017651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90253">
        <w:rPr>
          <w:sz w:val="28"/>
          <w:szCs w:val="28"/>
        </w:rPr>
        <w:t>2. Утвердить План мероприятий ("дорожную карту") по снижению рисков нарушения антимонопольного законодательства на 20</w:t>
      </w:r>
      <w:r w:rsidR="005B70BE">
        <w:rPr>
          <w:sz w:val="28"/>
          <w:szCs w:val="28"/>
        </w:rPr>
        <w:t>2</w:t>
      </w:r>
      <w:r w:rsidR="003B5F50">
        <w:rPr>
          <w:sz w:val="28"/>
          <w:szCs w:val="28"/>
        </w:rPr>
        <w:t>4</w:t>
      </w:r>
      <w:r w:rsidRPr="00190253">
        <w:rPr>
          <w:sz w:val="28"/>
          <w:szCs w:val="28"/>
        </w:rPr>
        <w:t xml:space="preserve"> год</w:t>
      </w:r>
      <w:r w:rsidR="00190253">
        <w:rPr>
          <w:sz w:val="28"/>
          <w:szCs w:val="28"/>
        </w:rPr>
        <w:t>,</w:t>
      </w:r>
      <w:r w:rsidRPr="00190253">
        <w:rPr>
          <w:sz w:val="28"/>
          <w:szCs w:val="28"/>
        </w:rPr>
        <w:t xml:space="preserve"> согласно приложению 2.</w:t>
      </w:r>
    </w:p>
    <w:p w:rsidR="00190253" w:rsidRDefault="00190253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B5F50" w:rsidRDefault="003B5F50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Чистоозерного района                                                             А.В. Аппель </w:t>
      </w: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02213" w:rsidRDefault="00A0221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02213" w:rsidRDefault="00A0221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02213" w:rsidRDefault="00A0221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A02213" w:rsidRDefault="00A0221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Default="00190253" w:rsidP="00190253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</w:p>
    <w:p w:rsidR="00190253" w:rsidRPr="00190253" w:rsidRDefault="00190253" w:rsidP="00190253">
      <w:pPr>
        <w:pStyle w:val="formattext"/>
        <w:spacing w:before="0" w:beforeAutospacing="0" w:after="0" w:afterAutospacing="0"/>
        <w:jc w:val="both"/>
        <w:rPr>
          <w:sz w:val="18"/>
          <w:szCs w:val="18"/>
        </w:rPr>
      </w:pPr>
      <w:r w:rsidRPr="00190253">
        <w:rPr>
          <w:sz w:val="18"/>
          <w:szCs w:val="18"/>
        </w:rPr>
        <w:t>Усова В.Н.</w:t>
      </w:r>
    </w:p>
    <w:p w:rsidR="00190253" w:rsidRPr="00190253" w:rsidRDefault="00190253" w:rsidP="00190253">
      <w:pPr>
        <w:pStyle w:val="formattext"/>
        <w:spacing w:before="0" w:beforeAutospacing="0" w:after="0" w:afterAutospacing="0"/>
        <w:jc w:val="both"/>
        <w:rPr>
          <w:sz w:val="18"/>
          <w:szCs w:val="18"/>
        </w:rPr>
      </w:pPr>
      <w:r w:rsidRPr="00190253">
        <w:rPr>
          <w:sz w:val="18"/>
          <w:szCs w:val="18"/>
        </w:rPr>
        <w:t>91-765</w:t>
      </w:r>
    </w:p>
    <w:p w:rsidR="00176510" w:rsidRDefault="00176510" w:rsidP="00176510">
      <w:pPr>
        <w:pStyle w:val="formattext"/>
        <w:jc w:val="right"/>
      </w:pPr>
      <w:r>
        <w:lastRenderedPageBreak/>
        <w:t>Приложение 1</w:t>
      </w:r>
      <w:r>
        <w:br/>
      </w:r>
      <w:r w:rsidR="00EE0D3B">
        <w:t xml:space="preserve">к постановлению администрации </w:t>
      </w:r>
      <w:r>
        <w:br/>
        <w:t xml:space="preserve">от </w:t>
      </w:r>
      <w:r w:rsidR="00190253">
        <w:t xml:space="preserve"> </w:t>
      </w:r>
      <w:r w:rsidR="003B5F50">
        <w:t xml:space="preserve">   </w:t>
      </w:r>
      <w:r w:rsidR="00A02213">
        <w:t>.12.</w:t>
      </w:r>
      <w:r>
        <w:t xml:space="preserve"> 20</w:t>
      </w:r>
      <w:r w:rsidR="00271CEE">
        <w:t>2</w:t>
      </w:r>
      <w:r w:rsidR="003B5F50">
        <w:t>3 г. N____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4"/>
        <w:gridCol w:w="2098"/>
        <w:gridCol w:w="2175"/>
        <w:gridCol w:w="1139"/>
        <w:gridCol w:w="1506"/>
        <w:gridCol w:w="1757"/>
      </w:tblGrid>
      <w:tr w:rsidR="007A0D7A" w:rsidTr="007A0D7A">
        <w:trPr>
          <w:trHeight w:val="15"/>
          <w:tblCellSpacing w:w="15" w:type="dxa"/>
        </w:trPr>
        <w:tc>
          <w:tcPr>
            <w:tcW w:w="619" w:type="dxa"/>
            <w:vAlign w:val="center"/>
            <w:hideMark/>
          </w:tcPr>
          <w:p w:rsidR="007A0D7A" w:rsidRDefault="007A0D7A"/>
        </w:tc>
        <w:tc>
          <w:tcPr>
            <w:tcW w:w="8646" w:type="dxa"/>
            <w:gridSpan w:val="5"/>
            <w:vAlign w:val="center"/>
            <w:hideMark/>
          </w:tcPr>
          <w:p w:rsidR="007A0D7A" w:rsidRDefault="007A0D7A" w:rsidP="007A0D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0253">
              <w:rPr>
                <w:rFonts w:ascii="Times New Roman" w:hAnsi="Times New Roman" w:cs="Times New Roman"/>
                <w:sz w:val="28"/>
                <w:szCs w:val="28"/>
              </w:rPr>
              <w:t xml:space="preserve">Карта </w:t>
            </w:r>
            <w:proofErr w:type="spellStart"/>
            <w:r w:rsidRPr="00190253">
              <w:rPr>
                <w:rFonts w:ascii="Times New Roman" w:hAnsi="Times New Roman" w:cs="Times New Roman"/>
                <w:sz w:val="28"/>
                <w:szCs w:val="28"/>
              </w:rPr>
              <w:t>комплаенс</w:t>
            </w:r>
            <w:proofErr w:type="spellEnd"/>
            <w:r w:rsidRPr="00190253">
              <w:rPr>
                <w:rFonts w:ascii="Times New Roman" w:hAnsi="Times New Roman" w:cs="Times New Roman"/>
                <w:sz w:val="28"/>
                <w:szCs w:val="28"/>
              </w:rPr>
              <w:t xml:space="preserve">-рисков </w:t>
            </w:r>
          </w:p>
          <w:p w:rsidR="007A0D7A" w:rsidRDefault="007A0D7A" w:rsidP="003B5F50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90253">
              <w:rPr>
                <w:rFonts w:ascii="Times New Roman" w:hAnsi="Times New Roman" w:cs="Times New Roman"/>
                <w:sz w:val="28"/>
                <w:szCs w:val="28"/>
              </w:rPr>
              <w:t>нарушения антимонопольного законод</w:t>
            </w:r>
            <w:r w:rsidR="00A02213">
              <w:rPr>
                <w:rFonts w:ascii="Times New Roman" w:hAnsi="Times New Roman" w:cs="Times New Roman"/>
                <w:sz w:val="28"/>
                <w:szCs w:val="28"/>
              </w:rPr>
              <w:t>ательства на 202</w:t>
            </w:r>
            <w:r w:rsidR="003B5F5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190253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N п/п 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Вид </w:t>
            </w:r>
            <w:proofErr w:type="spellStart"/>
            <w:r>
              <w:t>комплаенс</w:t>
            </w:r>
            <w:proofErr w:type="spellEnd"/>
            <w:r>
              <w:t xml:space="preserve">-риска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Причины и условия возникновения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Уровень риска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Наличие (отсутствие) остаточных рисков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Вероятность повторного возникновения рисков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1.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в принятых нормативных правовых актах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Подготовка, согласование и утверждение нормативных правовых актов с нарушением требований антимонопольного законодательства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Pr="003B5F50" w:rsidRDefault="00176510">
            <w:pPr>
              <w:pStyle w:val="formattext"/>
              <w:rPr>
                <w:sz w:val="22"/>
                <w:szCs w:val="22"/>
              </w:rPr>
            </w:pPr>
            <w:r w:rsidRPr="003B5F50">
              <w:rPr>
                <w:sz w:val="22"/>
                <w:szCs w:val="22"/>
              </w:rP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2.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при осуществлении закупок товаров, работ, услуг для обеспечения </w:t>
            </w:r>
            <w:r w:rsidR="00EE0D3B">
              <w:t xml:space="preserve">муниципальных </w:t>
            </w:r>
            <w:r>
              <w:t xml:space="preserve">нужд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Включение в описание объекта закупки требований, влекущих за собой ограничение количества участников закупки; нарушение порядка определения и обоснования начальной (максимальной) цены </w:t>
            </w:r>
            <w:r w:rsidR="00EE0D3B">
              <w:t xml:space="preserve">муниципального </w:t>
            </w:r>
            <w:r>
              <w:t xml:space="preserve">контракта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Pr="003B5F50" w:rsidRDefault="00176510">
            <w:pPr>
              <w:pStyle w:val="formattext"/>
              <w:rPr>
                <w:sz w:val="22"/>
                <w:szCs w:val="22"/>
              </w:rPr>
            </w:pPr>
            <w:r w:rsidRPr="003B5F50">
              <w:rPr>
                <w:sz w:val="22"/>
                <w:szCs w:val="22"/>
              </w:rP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3.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при оказании </w:t>
            </w:r>
            <w:r w:rsidR="00EE0D3B">
              <w:t xml:space="preserve">муниципальных </w:t>
            </w:r>
            <w:r>
              <w:t xml:space="preserve">услуг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Взимание платы за предоставление </w:t>
            </w:r>
            <w:r w:rsidR="00EE0D3B">
              <w:t xml:space="preserve">муниципальной </w:t>
            </w:r>
            <w:r>
              <w:t xml:space="preserve">услуги, если такая плата не предусмотрена действующим законодательством; предъявление </w:t>
            </w:r>
            <w:r>
              <w:lastRenderedPageBreak/>
              <w:t xml:space="preserve">требований о предоставлении документов, информации или осуществлении действий, предоставление или осуществление которых не предусмотрено действующим законодательством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lastRenderedPageBreak/>
              <w:t xml:space="preserve">Низкий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Pr="003B5F50" w:rsidRDefault="00176510">
            <w:pPr>
              <w:pStyle w:val="formattext"/>
              <w:rPr>
                <w:sz w:val="22"/>
                <w:szCs w:val="22"/>
              </w:rPr>
            </w:pPr>
            <w:r w:rsidRPr="003B5F50">
              <w:rPr>
                <w:sz w:val="22"/>
                <w:szCs w:val="22"/>
              </w:rP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  <w:tr w:rsidR="00EE0D3B" w:rsidTr="00EE0D3B">
        <w:trPr>
          <w:tblCellSpacing w:w="15" w:type="dxa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lastRenderedPageBreak/>
              <w:t>4.</w:t>
            </w:r>
          </w:p>
        </w:tc>
        <w:tc>
          <w:tcPr>
            <w:tcW w:w="2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Нарушение антимонопольного законодательства при подготовке ответов на обращения физических и юридических лиц 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Нарушение сроков ответов на обращение физических и юридических лиц; не</w:t>
            </w:r>
            <w:r w:rsidR="00EE0D3B">
              <w:t xml:space="preserve"> </w:t>
            </w:r>
            <w:r>
              <w:t xml:space="preserve">предоставление ответов на обращения физических и юридических лиц </w:t>
            </w:r>
          </w:p>
        </w:tc>
        <w:tc>
          <w:tcPr>
            <w:tcW w:w="1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Низкий </w:t>
            </w:r>
          </w:p>
        </w:tc>
        <w:tc>
          <w:tcPr>
            <w:tcW w:w="1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Pr="003B5F50" w:rsidRDefault="00176510">
            <w:pPr>
              <w:pStyle w:val="formattext"/>
              <w:rPr>
                <w:sz w:val="22"/>
                <w:szCs w:val="22"/>
              </w:rPr>
            </w:pPr>
            <w:r w:rsidRPr="003B5F50">
              <w:rPr>
                <w:sz w:val="22"/>
                <w:szCs w:val="22"/>
              </w:rPr>
              <w:t xml:space="preserve">Отсутствие </w:t>
            </w:r>
          </w:p>
        </w:tc>
        <w:tc>
          <w:tcPr>
            <w:tcW w:w="1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Низкая </w:t>
            </w:r>
          </w:p>
        </w:tc>
      </w:tr>
    </w:tbl>
    <w:p w:rsidR="00EE0D3B" w:rsidRDefault="00EE0D3B" w:rsidP="00176510">
      <w:pPr>
        <w:pStyle w:val="2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90253" w:rsidRDefault="00190253" w:rsidP="00176510">
      <w:pPr>
        <w:pStyle w:val="formattext"/>
        <w:jc w:val="right"/>
      </w:pPr>
    </w:p>
    <w:p w:rsidR="00176510" w:rsidRDefault="00176510" w:rsidP="00176510">
      <w:pPr>
        <w:pStyle w:val="formattext"/>
        <w:jc w:val="right"/>
      </w:pPr>
      <w:r>
        <w:lastRenderedPageBreak/>
        <w:t>Приложение 2</w:t>
      </w:r>
      <w:r>
        <w:br/>
      </w:r>
      <w:r w:rsidR="00EE0D3B">
        <w:t>постановлению администрации</w:t>
      </w:r>
      <w:r>
        <w:br/>
      </w:r>
      <w:r w:rsidR="00190253">
        <w:t xml:space="preserve">от </w:t>
      </w:r>
      <w:r w:rsidR="003B5F50">
        <w:t xml:space="preserve">   </w:t>
      </w:r>
      <w:proofErr w:type="gramStart"/>
      <w:r w:rsidR="003B5F50">
        <w:t xml:space="preserve">  </w:t>
      </w:r>
      <w:r w:rsidR="00A02213">
        <w:t>.</w:t>
      </w:r>
      <w:proofErr w:type="gramEnd"/>
      <w:r w:rsidR="00A02213">
        <w:t>12.202</w:t>
      </w:r>
      <w:r w:rsidR="003B5F50">
        <w:t>3</w:t>
      </w:r>
      <w:r>
        <w:t xml:space="preserve"> г. N </w:t>
      </w:r>
      <w:r w:rsidR="00EE0D3B">
        <w:t>___</w:t>
      </w:r>
      <w:r>
        <w:t xml:space="preserve"> </w:t>
      </w:r>
    </w:p>
    <w:tbl>
      <w:tblPr>
        <w:tblW w:w="0" w:type="auto"/>
        <w:tblCellSpacing w:w="15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2"/>
        <w:gridCol w:w="1850"/>
        <w:gridCol w:w="1912"/>
        <w:gridCol w:w="1668"/>
        <w:gridCol w:w="1398"/>
        <w:gridCol w:w="1865"/>
      </w:tblGrid>
      <w:tr w:rsidR="00190253" w:rsidTr="00A02213">
        <w:trPr>
          <w:trHeight w:val="15"/>
          <w:tblCellSpacing w:w="15" w:type="dxa"/>
        </w:trPr>
        <w:tc>
          <w:tcPr>
            <w:tcW w:w="579" w:type="dxa"/>
            <w:vAlign w:val="center"/>
            <w:hideMark/>
          </w:tcPr>
          <w:p w:rsidR="00EE0D3B" w:rsidRDefault="00EE0D3B"/>
        </w:tc>
        <w:tc>
          <w:tcPr>
            <w:tcW w:w="8654" w:type="dxa"/>
            <w:gridSpan w:val="5"/>
            <w:vAlign w:val="center"/>
            <w:hideMark/>
          </w:tcPr>
          <w:p w:rsidR="00EE0D3B" w:rsidRPr="00190253" w:rsidRDefault="00EE0D3B" w:rsidP="00EE0D3B">
            <w:pPr>
              <w:pStyle w:val="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90253">
              <w:rPr>
                <w:rFonts w:ascii="Times New Roman" w:hAnsi="Times New Roman" w:cs="Times New Roman"/>
                <w:color w:val="auto"/>
              </w:rPr>
              <w:t>План мероприятий ("дорожная карта") по снижению рисков нарушения антимонопольного законодательства на 20</w:t>
            </w:r>
            <w:r w:rsidR="003B5F50">
              <w:rPr>
                <w:rFonts w:ascii="Times New Roman" w:hAnsi="Times New Roman" w:cs="Times New Roman"/>
                <w:color w:val="auto"/>
              </w:rPr>
              <w:t>24</w:t>
            </w:r>
            <w:r w:rsidRPr="00190253">
              <w:rPr>
                <w:rFonts w:ascii="Times New Roman" w:hAnsi="Times New Roman" w:cs="Times New Roman"/>
                <w:color w:val="auto"/>
              </w:rPr>
              <w:t xml:space="preserve"> год</w:t>
            </w:r>
          </w:p>
          <w:p w:rsidR="00EE0D3B" w:rsidRDefault="00EE0D3B" w:rsidP="00EE0D3B">
            <w:pPr>
              <w:jc w:val="center"/>
              <w:rPr>
                <w:sz w:val="20"/>
                <w:szCs w:val="20"/>
              </w:rPr>
            </w:pPr>
          </w:p>
        </w:tc>
      </w:tr>
      <w:tr w:rsidR="00190253" w:rsidTr="00A02213">
        <w:trPr>
          <w:tblCellSpacing w:w="15" w:type="dxa"/>
        </w:trPr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N п/п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Вид </w:t>
            </w:r>
            <w:proofErr w:type="spellStart"/>
            <w:r>
              <w:t>комплаенс</w:t>
            </w:r>
            <w:proofErr w:type="spellEnd"/>
            <w:r>
              <w:t xml:space="preserve">-риска 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>Мероприятия по минимизации и устранению рисков (согласно карте рисков)</w:t>
            </w:r>
          </w:p>
        </w:tc>
        <w:tc>
          <w:tcPr>
            <w:tcW w:w="1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Распределение ответственности и полномочий </w:t>
            </w:r>
          </w:p>
        </w:tc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План исполнения мероприятий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  <w:jc w:val="center"/>
            </w:pPr>
            <w:r>
              <w:t xml:space="preserve">Планируемый результат </w:t>
            </w:r>
          </w:p>
        </w:tc>
      </w:tr>
      <w:tr w:rsidR="00190253" w:rsidTr="00A02213">
        <w:trPr>
          <w:tblCellSpacing w:w="15" w:type="dxa"/>
        </w:trPr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1.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 w:rsidP="00EE0D3B">
            <w:pPr>
              <w:pStyle w:val="formattext"/>
            </w:pPr>
            <w:r>
              <w:t xml:space="preserve">Нарушение антимонопольного законодательства в принятых нормативных правовых актах 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Анализ нормативных правовых актов и проектов нормативных правовых актов на предмет соответствия антимонопольному законодательству; анализ ранее выявленных нарушений; мониторинг и анализ практики применения антимонопольного законодательства; совершенствование системы внутреннего контроля </w:t>
            </w:r>
          </w:p>
        </w:tc>
        <w:tc>
          <w:tcPr>
            <w:tcW w:w="1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>отдел</w:t>
            </w:r>
            <w:r w:rsidR="00EE0D3B">
              <w:t xml:space="preserve"> юридической службы</w:t>
            </w:r>
            <w:r>
              <w:t>;</w:t>
            </w:r>
          </w:p>
          <w:p w:rsidR="00176510" w:rsidRDefault="00176510">
            <w:pPr>
              <w:pStyle w:val="formattext"/>
            </w:pPr>
          </w:p>
        </w:tc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A02213" w:rsidP="003B5F50">
            <w:pPr>
              <w:pStyle w:val="formattext"/>
            </w:pPr>
            <w:r>
              <w:t xml:space="preserve">Январь- </w:t>
            </w:r>
            <w:r w:rsidR="00176510">
              <w:t>декабрь 20</w:t>
            </w:r>
            <w:r>
              <w:t>2</w:t>
            </w:r>
            <w:r w:rsidR="003B5F50">
              <w:t>4</w:t>
            </w:r>
            <w:r w:rsidR="00176510">
              <w:t xml:space="preserve">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176510" w:rsidRDefault="00176510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недопущение нарушений антимонопольного законодательства </w:t>
            </w:r>
          </w:p>
        </w:tc>
      </w:tr>
      <w:tr w:rsidR="00A02213" w:rsidTr="00A02213">
        <w:trPr>
          <w:tblCellSpacing w:w="15" w:type="dxa"/>
        </w:trPr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>2.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 xml:space="preserve">Нарушение антимонопольного законодательства при осуществлении закупок </w:t>
            </w:r>
            <w:r>
              <w:lastRenderedPageBreak/>
              <w:t xml:space="preserve">товаров, работ, услуг для обеспечения муниципальных нужд 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lastRenderedPageBreak/>
              <w:t>Мониторинг и анализ практики применения антимонопольного законодательс</w:t>
            </w:r>
            <w:r>
              <w:lastRenderedPageBreak/>
              <w:t xml:space="preserve">тва; систематическое повышение квалификации сотрудников; анализ изменений, внесенных в законодательство о закупках; контроль за соблюдением требований законодательства в сфере закупок </w:t>
            </w:r>
          </w:p>
        </w:tc>
        <w:tc>
          <w:tcPr>
            <w:tcW w:w="1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lastRenderedPageBreak/>
              <w:t>отдел юридической службы;</w:t>
            </w:r>
          </w:p>
          <w:p w:rsidR="00A02213" w:rsidRDefault="00A02213" w:rsidP="00A02213">
            <w:pPr>
              <w:pStyle w:val="formattext"/>
            </w:pPr>
          </w:p>
        </w:tc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3B5F50">
            <w:pPr>
              <w:pStyle w:val="formattext"/>
            </w:pPr>
            <w:r>
              <w:t>Январь- декабрь 202</w:t>
            </w:r>
            <w:r w:rsidR="003B5F50">
              <w:t>4</w:t>
            </w:r>
            <w:r>
              <w:t xml:space="preserve">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недопущение нарушений </w:t>
            </w:r>
            <w:r>
              <w:lastRenderedPageBreak/>
              <w:t xml:space="preserve">антимонопольного законодательства </w:t>
            </w:r>
          </w:p>
        </w:tc>
      </w:tr>
      <w:tr w:rsidR="00A02213" w:rsidTr="00A02213">
        <w:trPr>
          <w:tblCellSpacing w:w="15" w:type="dxa"/>
        </w:trPr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lastRenderedPageBreak/>
              <w:t>3.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 xml:space="preserve">Нарушение антимонопольного законодательства при оказании муниципальных услуг 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 xml:space="preserve">Мониторинг и анализ применения антимонопольного законодательства; анализ нормативных правовых актов и проектов нормативных правовых актов в сфере оказания муниципальных услуг на предмет соответствия их антимонопольному законодательству; контроль соблюдения сроков оказания муниципальных услуг </w:t>
            </w:r>
          </w:p>
        </w:tc>
        <w:tc>
          <w:tcPr>
            <w:tcW w:w="1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>структурные подразделения администрации района</w:t>
            </w:r>
          </w:p>
        </w:tc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3B5F50">
            <w:pPr>
              <w:pStyle w:val="formattext"/>
            </w:pPr>
            <w:r>
              <w:t>Январь- декабрь 202</w:t>
            </w:r>
            <w:r w:rsidR="003B5F50">
              <w:t>4</w:t>
            </w:r>
            <w:r>
              <w:t xml:space="preserve">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недопущение нарушений антимонопольного законодательства </w:t>
            </w:r>
          </w:p>
        </w:tc>
      </w:tr>
      <w:tr w:rsidR="00A02213" w:rsidTr="00A02213">
        <w:trPr>
          <w:tblCellSpacing w:w="15" w:type="dxa"/>
        </w:trPr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>4.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 xml:space="preserve">Нарушение антимонопольного законодательства при </w:t>
            </w:r>
            <w:r>
              <w:lastRenderedPageBreak/>
              <w:t xml:space="preserve">подготовке ответов на обращения физических и юридических лиц 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lastRenderedPageBreak/>
              <w:t xml:space="preserve">Контроль за соблюдением сроков с использование системы </w:t>
            </w:r>
            <w:r>
              <w:lastRenderedPageBreak/>
              <w:t xml:space="preserve">"Дело"; анализ выявленных нарушений; усиление внутреннего контроля за подготовкой ответов на обращения физических и юридических лиц </w:t>
            </w:r>
          </w:p>
        </w:tc>
        <w:tc>
          <w:tcPr>
            <w:tcW w:w="1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lastRenderedPageBreak/>
              <w:t>Управление делами администрации района;</w:t>
            </w:r>
          </w:p>
          <w:p w:rsidR="00A02213" w:rsidRDefault="00A02213" w:rsidP="00A02213">
            <w:pPr>
              <w:pStyle w:val="formattext"/>
            </w:pPr>
          </w:p>
        </w:tc>
        <w:tc>
          <w:tcPr>
            <w:tcW w:w="13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3B5F50">
            <w:pPr>
              <w:pStyle w:val="formattext"/>
            </w:pPr>
            <w:r>
              <w:lastRenderedPageBreak/>
              <w:t>Январь- декабрь 202</w:t>
            </w:r>
            <w:r w:rsidR="003B5F50">
              <w:t>4</w:t>
            </w:r>
            <w:r>
              <w:t xml:space="preserve">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A02213" w:rsidRDefault="00A02213" w:rsidP="00A02213">
            <w:pPr>
              <w:pStyle w:val="formattext"/>
            </w:pPr>
            <w:r>
              <w:t xml:space="preserve">Сокращение вероятности наступления </w:t>
            </w:r>
            <w:proofErr w:type="spellStart"/>
            <w:r>
              <w:t>комплаенс</w:t>
            </w:r>
            <w:proofErr w:type="spellEnd"/>
            <w:r>
              <w:t xml:space="preserve">-риска, </w:t>
            </w:r>
            <w:r>
              <w:lastRenderedPageBreak/>
              <w:t xml:space="preserve">недопущение нарушений антимонопольного законодательства </w:t>
            </w:r>
          </w:p>
        </w:tc>
      </w:tr>
    </w:tbl>
    <w:p w:rsidR="00474074" w:rsidRDefault="00474074" w:rsidP="00344244"/>
    <w:sectPr w:rsidR="004740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A2F"/>
    <w:rsid w:val="000634AF"/>
    <w:rsid w:val="000647EF"/>
    <w:rsid w:val="00176510"/>
    <w:rsid w:val="00190253"/>
    <w:rsid w:val="00271CEE"/>
    <w:rsid w:val="00344244"/>
    <w:rsid w:val="003B0A2F"/>
    <w:rsid w:val="003B5F50"/>
    <w:rsid w:val="00474074"/>
    <w:rsid w:val="005B70BE"/>
    <w:rsid w:val="00682BEA"/>
    <w:rsid w:val="007A0D7A"/>
    <w:rsid w:val="00890C9C"/>
    <w:rsid w:val="009103C2"/>
    <w:rsid w:val="00A02213"/>
    <w:rsid w:val="00EE0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D533B6-8102-4A0D-ABDC-70C0100EB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7651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65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1765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7651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176510"/>
    <w:rPr>
      <w:b/>
      <w:bCs/>
    </w:rPr>
  </w:style>
  <w:style w:type="character" w:styleId="a4">
    <w:name w:val="Emphasis"/>
    <w:basedOn w:val="a0"/>
    <w:uiPriority w:val="20"/>
    <w:qFormat/>
    <w:rsid w:val="00176510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7651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17651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headertext">
    <w:name w:val="headertext"/>
    <w:basedOn w:val="a"/>
    <w:rsid w:val="00176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76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76510"/>
    <w:rPr>
      <w:color w:val="0000FF"/>
      <w:u w:val="single"/>
    </w:rPr>
  </w:style>
  <w:style w:type="paragraph" w:customStyle="1" w:styleId="Default">
    <w:name w:val="Default"/>
    <w:rsid w:val="00EE0D3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3442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442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63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33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42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843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0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C3DBD9-07EA-412C-BBC9-EB1C987E9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6</Pages>
  <Words>744</Words>
  <Characters>4244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YSOVA</cp:lastModifiedBy>
  <cp:revision>20</cp:revision>
  <cp:lastPrinted>2020-02-18T03:25:00Z</cp:lastPrinted>
  <dcterms:created xsi:type="dcterms:W3CDTF">2020-02-16T09:17:00Z</dcterms:created>
  <dcterms:modified xsi:type="dcterms:W3CDTF">2024-02-13T08:02:00Z</dcterms:modified>
</cp:coreProperties>
</file>