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A34" w:rsidRPr="009E2A34" w:rsidRDefault="009E2A34" w:rsidP="009E2A34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 w:rsidRPr="009E2A34">
        <w:rPr>
          <w:rFonts w:ascii="Segoe UI" w:hAnsi="Segoe UI" w:cs="Segoe UI"/>
          <w:b/>
          <w:noProof/>
          <w:color w:val="4F81BD" w:themeColor="accent1"/>
          <w:sz w:val="28"/>
        </w:rPr>
        <w:t>Росреестр разъясняет</w:t>
      </w:r>
    </w:p>
    <w:p w:rsidR="009E2A34" w:rsidRDefault="009E2A34" w:rsidP="009E2A34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70C98">
        <w:rPr>
          <w:rFonts w:ascii="Segoe UI" w:hAnsi="Segoe UI" w:cs="Segoe UI"/>
          <w:b/>
          <w:noProof/>
          <w:sz w:val="28"/>
        </w:rPr>
        <w:t xml:space="preserve">Особенности заключения сделок с участием </w:t>
      </w:r>
    </w:p>
    <w:p w:rsidR="00D65C8A" w:rsidRPr="00726E22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770C98">
        <w:rPr>
          <w:rFonts w:ascii="Segoe UI" w:hAnsi="Segoe UI" w:cs="Segoe UI"/>
          <w:b/>
          <w:noProof/>
          <w:sz w:val="28"/>
        </w:rPr>
        <w:t>несовершеннолетних до четырнадцати лет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Дети вне зависимости от возраста могут быть владельцами имущества, включая недвижимость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Права детей защищены законом.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Несовершеннолетние в возрасте до четырнадцати лет являются малолетними. Они не участвуют в сделках самостоятельно. Интересы малолетних представляют их законные представители - родители (один из родителей), усыновители или опекуны.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Законные представители не могут распорядится имуществом малолетних по своему усмотрению. Для передачи недвижимости детей                      в аренду, безвозмездное пользование, залог,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Сделки по отчуждению недвижимого имущества несовершеннолетнего подлежат обязательному нотариальному удостоверению, что является дополнительной защитой имущественных прав детей.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оформлении прав на недвижимость договоры и заявления                       о регистрации прав от имени малолетних подписывают законные представители. 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подтверждения своих полномочий при регистрации прав законные представители малолетних предъявляют документы: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родители – паспорт и свидетельство о рождении ребенка,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усыновители – свидетельство об усыновлении,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опекуны – акт органа опеки и попечительства о назначении опекуна.</w:t>
      </w:r>
    </w:p>
    <w:p w:rsidR="00FB3C30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Имущественную ответственность по сделкам малолетнего несут его родители, усыновители или опекуны, если не докажут, что обязательство было нарушено не по их вине.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8B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E2A3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3B" w:rsidRDefault="008F413B" w:rsidP="00747FDB">
      <w:pPr>
        <w:spacing w:after="0" w:line="240" w:lineRule="auto"/>
      </w:pPr>
      <w:r>
        <w:separator/>
      </w:r>
    </w:p>
  </w:endnote>
  <w:endnote w:type="continuationSeparator" w:id="0">
    <w:p w:rsidR="008F413B" w:rsidRDefault="008F413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3B" w:rsidRDefault="008F413B" w:rsidP="00747FDB">
      <w:pPr>
        <w:spacing w:after="0" w:line="240" w:lineRule="auto"/>
      </w:pPr>
      <w:r>
        <w:separator/>
      </w:r>
    </w:p>
  </w:footnote>
  <w:footnote w:type="continuationSeparator" w:id="0">
    <w:p w:rsidR="008F413B" w:rsidRDefault="008F413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9E2A34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0218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2024-06-03T02:50:00Z</dcterms:modified>
</cp:coreProperties>
</file>