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highlight w:val="none"/>
        </w:rPr>
      </w:pPr>
      <w:r>
        <w:rPr>
          <w:rFonts w:ascii="Times New Roman" w:hAnsi="Times New Roman" w:eastAsia="Times New Roman" w:cs="Times New Roman"/>
          <w:b/>
          <w:bCs/>
          <w:color w:val="000000" w:themeColor="text1"/>
          <w:sz w:val="28"/>
          <w:szCs w:val="28"/>
        </w:rPr>
        <w:t xml:space="preserve">Пресс –релиз</w:t>
      </w:r>
      <w:r>
        <w:rPr>
          <w:rFonts w:ascii="Times New Roman" w:hAnsi="Times New Roman" w:eastAsia="Times New Roman" w:cs="Times New Roman"/>
          <w:b/>
          <w:bCs/>
          <w:color w:val="000000" w:themeColor="text1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none"/>
        </w:rPr>
      </w:pP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none"/>
        </w:rPr>
        <w:t xml:space="preserve">Законодательным собранием Новосибирской области в ноябре 2024 года принят областной закон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, которым 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на территории Новосибирской области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none"/>
        </w:rPr>
        <w:t xml:space="preserve"> с 1 января 2025 года вводится 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none"/>
        </w:rPr>
        <w:t xml:space="preserve">Автоматизированая упрощенная система налогообложения.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none"/>
        </w:rPr>
      </w:r>
    </w:p>
    <w:p>
      <w:p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hd w:val="clear" w:color="ffffff" w:fill="ffffff"/>
        <w:spacing w:before="0" w:after="300"/>
        <w:ind w:left="0" w:right="0" w:firstLine="708"/>
        <w:jc w:val="both"/>
        <w:rPr>
          <w:rFonts w:ascii="Times New Roman" w:hAnsi="Times New Roman" w:eastAsia="Times New Roman" w:cs="Times New Roman"/>
          <w:color w:val="000000" w:themeColor="text1"/>
          <w:sz w:val="28"/>
          <w:szCs w:val="28"/>
          <w14:ligatures w14:val="none"/>
        </w:rPr>
      </w:pPr>
      <w:r>
        <w:rPr>
          <w:rFonts w:ascii="Times New Roman" w:hAnsi="Times New Roman" w:eastAsia="Times New Roman" w:cs="Times New Roman"/>
          <w:b/>
          <w:bCs/>
          <w:color w:val="000000" w:themeColor="text1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b/>
          <w:bCs/>
          <w:color w:val="000000" w:themeColor="text1"/>
          <w:sz w:val="28"/>
          <w:szCs w:val="28"/>
        </w:rPr>
        <w:t xml:space="preserve">Цель введения АвтоУСН 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</w:rPr>
        <w:t xml:space="preserve">- снизить налоговое администрирование для су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</w:rPr>
        <w:t xml:space="preserve">бъектов малого предпринимательства.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14:ligatures w14:val="none"/>
        </w:rPr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14:ligatures w14:val="none"/>
        </w:rPr>
      </w:r>
    </w:p>
    <w:p>
      <w:p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hd w:val="clear" w:color="ffffff" w:fill="ffffff"/>
        <w:spacing w:before="0" w:after="300"/>
        <w:ind w:left="0" w:right="0" w:firstLine="708"/>
        <w:jc w:val="both"/>
        <w:rPr>
          <w:rFonts w:ascii="Times New Roman" w:hAnsi="Times New Roman" w:eastAsia="Times New Roman" w:cs="Times New Roman"/>
          <w:color w:val="000000" w:themeColor="text1"/>
          <w:sz w:val="28"/>
          <w:szCs w:val="28"/>
          <w14:ligatures w14:val="none"/>
        </w:rPr>
      </w:pP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</w:rPr>
        <w:t xml:space="preserve">Налогоплательщики, применяющие АвтоУСН, освобождены от уплаты страховых взносов за работников, а также за себя как индивидуального предпринимателя. При этом формирование пенсионных прав и социальное страхование сохраняется, финансирование - за счет бюджетн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</w:rPr>
        <w:t xml:space="preserve">ых средств (из части налога, зачисляемой в федеральный бюджет). 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14:ligatures w14:val="none"/>
        </w:rPr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14:ligatures w14:val="none"/>
        </w:rPr>
      </w:r>
    </w:p>
    <w:p>
      <w:p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hd w:val="clear" w:color="ffffff" w:fill="ffffff"/>
        <w:spacing w:before="0" w:after="300"/>
        <w:ind w:left="0" w:right="0" w:firstLine="708"/>
        <w:jc w:val="both"/>
        <w:rPr>
          <w:rFonts w:ascii="Times New Roman" w:hAnsi="Times New Roman" w:eastAsia="Times New Roman" w:cs="Times New Roman"/>
          <w:color w:val="000000" w:themeColor="text1"/>
          <w:sz w:val="28"/>
          <w:szCs w:val="28"/>
          <w14:ligatures w14:val="none"/>
        </w:rPr>
      </w:pP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</w:rPr>
        <w:t xml:space="preserve">Для налогоплательщиков отменяется представление 10 форм обязательной отчетности, включая налоговую отчетность и отчетность, предоставляемую в СФР (декларация по УСН; расчет 6-НДФЛ (с учетом сп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</w:rPr>
        <w:t xml:space="preserve">равок о доходах физического лица); расчет по страховым взносам и другие). Кроме того, налогоплательщики освобождены от ведения Книги учета доходов и расходов. Такой учет осуществляется в автоматизированном режиме в Личном кабинете налогоплательщика АвтоУСН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14:ligatures w14:val="none"/>
        </w:rPr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14:ligatures w14:val="none"/>
        </w:rPr>
      </w:r>
    </w:p>
    <w:p>
      <w:p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hd w:val="clear" w:color="ffffff" w:fill="ffffff"/>
        <w:spacing w:before="0" w:after="300"/>
        <w:ind w:left="0" w:right="0"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</w:rPr>
        <w:t xml:space="preserve">Налогоплательщиками признаются индивидуальные предприниматели и юридические лица, перешедшие ДОБРОВОЛЬНО на специальный налоговый режим «Автоматизированная упрощенная система налогообложения».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hd w:val="clear" w:color="ffffff" w:fill="ffffff"/>
        <w:spacing w:before="0" w:after="300"/>
        <w:ind w:left="0" w:right="0"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</w:rPr>
        <w:t xml:space="preserve">АвтоУСН могут применять организации и индивидуальные предприниматели, у которых одновременно соблюдаются следующие условия: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pStyle w:val="621"/>
        <w:numPr>
          <w:numId w:val="1"/>
          <w:ilvl w:val="0"/>
        </w:num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 w:before="0" w:after="150"/>
        <w:ind w:righ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</w:rPr>
        <w:t xml:space="preserve">численность работников не более 5 человек;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pStyle w:val="621"/>
        <w:numPr>
          <w:numId w:val="1"/>
          <w:ilvl w:val="0"/>
        </w:num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 w:before="0" w:after="150"/>
        <w:ind w:righ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</w:rPr>
        <w:t xml:space="preserve">годовой доход не более 60 млн руб.;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pStyle w:val="621"/>
        <w:numPr>
          <w:numId w:val="1"/>
          <w:ilvl w:val="0"/>
        </w:num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 w:before="0" w:after="150"/>
        <w:ind w:righ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</w:rPr>
        <w:t xml:space="preserve">остаточная стоимость основных средств не более 150 млн руб.;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pStyle w:val="621"/>
        <w:numPr>
          <w:numId w:val="1"/>
          <w:ilvl w:val="0"/>
        </w:num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 w:before="0" w:after="150"/>
        <w:ind w:righ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</w:rPr>
        <w:t xml:space="preserve">расчетные счета открыты только в уполномоченных кредитных организациях;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pStyle w:val="621"/>
        <w:numPr>
          <w:numId w:val="1"/>
          <w:ilvl w:val="0"/>
        </w:num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 w:before="0" w:after="150"/>
        <w:ind w:righ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</w:rPr>
        <w:t xml:space="preserve">заработная плата работникам выплачивается только в безналичной форме;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pStyle w:val="621"/>
        <w:numPr>
          <w:numId w:val="1"/>
          <w:ilvl w:val="0"/>
        </w:num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 w:before="0" w:after="150"/>
        <w:ind w:righ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</w:rPr>
        <w:t xml:space="preserve">не применяют иные специальные налоговые режимы;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pStyle w:val="621"/>
        <w:numPr>
          <w:numId w:val="1"/>
          <w:ilvl w:val="0"/>
        </w:num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 w:before="0" w:after="150"/>
        <w:ind w:righ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</w:rPr>
        <w:t xml:space="preserve">иные условия, установленные п. 2 ст. 3 Федерального закона от 05.02.2022 № 17-ФЗ</w:t>
      </w:r>
      <w:r>
        <w:rPr>
          <w:rFonts w:ascii="Times New Roman" w:hAnsi="Times New Roman" w:eastAsia="Times New Roman" w:cs="Times New Roman"/>
          <w:i/>
          <w:color w:val="000000" w:themeColor="text1"/>
          <w:sz w:val="28"/>
          <w:szCs w:val="28"/>
        </w:rPr>
        <w:t xml:space="preserve">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hd w:val="clear" w:color="ffffff" w:fill="ffffff"/>
        <w:spacing w:before="0" w:after="300"/>
        <w:ind w:left="0" w:righ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</w:rPr>
        <w:t xml:space="preserve">Совмещение АвтоУСН с иными режимами налогообложения не допускается.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hd w:val="clear" w:color="ffffff" w:fill="ffffff"/>
        <w:spacing w:before="0" w:after="300"/>
        <w:ind w:left="0" w:righ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</w:rPr>
        <w:t xml:space="preserve">Объектом налогообложения АвтоУСН признаются: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pStyle w:val="621"/>
        <w:numPr>
          <w:numId w:val="2"/>
          <w:ilvl w:val="0"/>
        </w:num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 w:before="0" w:after="150"/>
        <w:ind w:righ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</w:rPr>
        <w:t xml:space="preserve">доходы (ставка 8%);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pStyle w:val="621"/>
        <w:numPr>
          <w:numId w:val="2"/>
          <w:ilvl w:val="0"/>
        </w:num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 w:before="0" w:after="150"/>
        <w:ind w:righ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</w:rPr>
        <w:t xml:space="preserve">доходы, уменьшенные на величину расходов (ставка 20%)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 w:before="0" w:after="150"/>
        <w:ind w:right="0"/>
        <w:jc w:val="both"/>
        <w:rPr>
          <w:rFonts w:ascii="Times New Roman" w:hAnsi="Times New Roman" w:cs="Times New Roman"/>
          <w:color w:val="000000" w:themeColor="text1"/>
          <w:sz w:val="28"/>
          <w:szCs w:val="28"/>
          <w:highlight w:val="none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highlight w:val="none"/>
        </w:rPr>
        <w:t xml:space="preserve">Подробную информацию об АвтоУСН можно узнать здесь: </w:t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none"/>
        </w:rPr>
      </w:r>
      <w:hyperlink r:id="rId9" w:tooltip="https://www.nalog.gov.ru/rn54/taxation/taxes/autotax_system/" w:history="1">
        <w:r>
          <w:rPr>
            <w:rStyle w:val="174"/>
            <w:rFonts w:ascii="Times New Roman" w:hAnsi="Times New Roman" w:cs="Times New Roman"/>
            <w:color w:val="000000" w:themeColor="text1"/>
            <w:sz w:val="28"/>
            <w:szCs w:val="28"/>
            <w:highlight w:val="none"/>
          </w:rPr>
          <w:t xml:space="preserve">https://www.nalog.gov.ru/rn54/taxation/taxes/autotax_system/ </w:t>
        </w:r>
        <w:r>
          <w:rPr>
            <w:rStyle w:val="174"/>
            <w:rFonts w:ascii="Times New Roman" w:hAnsi="Times New Roman" w:cs="Times New Roman"/>
            <w:color w:val="000000" w:themeColor="text1"/>
            <w:sz w:val="28"/>
            <w:szCs w:val="28"/>
            <w:highlight w:val="none"/>
          </w:rPr>
        </w:r>
        <w:r>
          <w:rPr>
            <w:rStyle w:val="174"/>
            <w:rFonts w:ascii="Times New Roman" w:hAnsi="Times New Roman" w:cs="Times New Roman"/>
            <w:color w:val="000000" w:themeColor="text1"/>
            <w:sz w:val="28"/>
            <w:szCs w:val="28"/>
            <w:highlight w:val="none"/>
          </w:rPr>
          <w:t xml:space="preserve"> </w:t>
        </w:r>
      </w:hyperlink>
      <w:r>
        <w:rPr>
          <w:rFonts w:ascii="Times New Roman" w:hAnsi="Times New Roman" w:cs="Times New Roman"/>
          <w:color w:val="000000" w:themeColor="text1"/>
          <w:sz w:val="28"/>
          <w:szCs w:val="28"/>
          <w:highlight w:val="none"/>
        </w:rPr>
      </w:r>
    </w:p>
    <w:p>
      <w:p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 w:before="0" w:after="150"/>
        <w:ind w:righ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 w:before="0" w:after="150"/>
        <w:ind w:righ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highlight w:val="none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none"/>
        </w:rPr>
      </w:r>
    </w:p>
    <w:p>
      <w:pPr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  <w:highlight w:val="none"/>
        </w:rPr>
      </w:pP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none"/>
        </w:rPr>
      </w:r>
    </w:p>
    <w:p>
      <w:p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hd w:val="clear" w:color="ffffff" w:fill="ffffff"/>
        <w:spacing w:before="0" w:after="300"/>
        <w:ind w:left="0" w:right="0" w:firstLine="0"/>
      </w:pPr>
      <w:r>
        <w:rPr>
          <w:rFonts w:ascii="Open Sans" w:hAnsi="Open Sans" w:eastAsia="Open Sans" w:cs="Open Sans"/>
          <w:color w:val="405965"/>
          <w:sz w:val="24"/>
        </w:rPr>
      </w:r>
      <w:r>
        <w:rPr>
          <w:rFonts w:ascii="Open Sans" w:hAnsi="Open Sans" w:eastAsia="Open Sans" w:cs="Open Sans"/>
          <w:color w:val="405965"/>
          <w:sz w:val="24"/>
        </w:rPr>
      </w:r>
    </w:p>
    <w:p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</w:rPr>
      </w:r>
    </w:p>
    <w:sectPr>
      <w:footnotePr/>
      <w:endnotePr/>
      <w:type w:val="nextPage"/>
      <w:pgSz w:w="11906" w:h="16838" w:orient="portrait"/>
      <w:pgMar w:top="1134" w:right="850" w:bottom="1134" w:left="1701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</w:p>
  </w:endnote>
  <w:endnote w:type="continuationSeparator" w:id="0">
    <w:p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Open Sans">
    <w:panose1 w:val="020B0606030504020204"/>
  </w:font>
  <w:font w:name="Times New Roman">
    <w:panose1 w:val="02020603050405020304"/>
  </w:font>
  <w:font w:name="Symbol">
    <w:panose1 w:val="05010000000000000000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</w:p>
  </w:footnote>
  <w:footnote w:type="continuationSeparator" w:id="0">
    <w:p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bullet"/>
      <w:isLgl w:val="false"/>
      <w:suff w:val="tab"/>
      <w:lvlText w:val="·"/>
      <w:lvlJc w:val="left"/>
      <w:pPr>
        <w:ind w:left="709" w:hanging="360"/>
      </w:pPr>
      <w:rPr>
        <w:rFonts w:hint="default" w:ascii="Symbol" w:hAnsi="Symbol" w:eastAsia="Symbol" w:cs="Symbol"/>
      </w:rPr>
    </w:lvl>
    <w:lvl w:ilvl="1">
      <w:start w:val="1"/>
      <w:numFmt w:val="bullet"/>
      <w:isLgl w:val="false"/>
      <w:suff w:val="tab"/>
      <w:lvlText w:val="·"/>
      <w:lvlJc w:val="left"/>
      <w:pPr>
        <w:ind w:left="1429" w:hanging="360"/>
      </w:pPr>
      <w:rPr>
        <w:rFonts w:hint="default" w:ascii="Symbol" w:hAnsi="Symbol" w:eastAsia="Symbol" w:cs="Symbol"/>
      </w:rPr>
    </w:lvl>
    <w:lvl w:ilvl="2">
      <w:start w:val="1"/>
      <w:numFmt w:val="bullet"/>
      <w:isLgl w:val="false"/>
      <w:suff w:val="tab"/>
      <w:lvlText w:val="·"/>
      <w:lvlJc w:val="left"/>
      <w:pPr>
        <w:ind w:left="2149" w:hanging="360"/>
      </w:pPr>
      <w:rPr>
        <w:rFonts w:hint="default" w:ascii="Symbol" w:hAnsi="Symbol" w:eastAsia="Symbol" w:cs="Symbol"/>
      </w:rPr>
    </w:lvl>
    <w:lvl w:ilvl="3">
      <w:start w:val="1"/>
      <w:numFmt w:val="bullet"/>
      <w:isLgl w:val="false"/>
      <w:suff w:val="tab"/>
      <w:lvlText w:val="·"/>
      <w:lvlJc w:val="left"/>
      <w:pPr>
        <w:ind w:left="2869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·"/>
      <w:lvlJc w:val="left"/>
      <w:pPr>
        <w:ind w:left="3589" w:hanging="360"/>
      </w:pPr>
      <w:rPr>
        <w:rFonts w:hint="default" w:ascii="Symbol" w:hAnsi="Symbol" w:eastAsia="Symbol" w:cs="Symbol"/>
      </w:rPr>
    </w:lvl>
    <w:lvl w:ilvl="5">
      <w:start w:val="1"/>
      <w:numFmt w:val="bullet"/>
      <w:isLgl w:val="false"/>
      <w:suff w:val="tab"/>
      <w:lvlText w:val="·"/>
      <w:lvlJc w:val="left"/>
      <w:pPr>
        <w:ind w:left="4309" w:hanging="360"/>
      </w:pPr>
      <w:rPr>
        <w:rFonts w:hint="default" w:ascii="Symbol" w:hAnsi="Symbol" w:eastAsia="Symbol" w:cs="Symbol"/>
      </w:rPr>
    </w:lvl>
    <w:lvl w:ilvl="6">
      <w:start w:val="1"/>
      <w:numFmt w:val="bullet"/>
      <w:isLgl w:val="false"/>
      <w:suff w:val="tab"/>
      <w:lvlText w:val="·"/>
      <w:lvlJc w:val="left"/>
      <w:pPr>
        <w:ind w:left="5029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·"/>
      <w:lvlJc w:val="left"/>
      <w:pPr>
        <w:ind w:left="5749" w:hanging="360"/>
      </w:pPr>
      <w:rPr>
        <w:rFonts w:hint="default" w:ascii="Symbol" w:hAnsi="Symbol" w:eastAsia="Symbol" w:cs="Symbol"/>
      </w:rPr>
    </w:lvl>
    <w:lvl w:ilvl="8">
      <w:start w:val="1"/>
      <w:numFmt w:val="bullet"/>
      <w:isLgl w:val="false"/>
      <w:suff w:val="tab"/>
      <w:lvlText w:val="·"/>
      <w:lvlJc w:val="left"/>
      <w:pPr>
        <w:ind w:left="6469" w:hanging="360"/>
      </w:pPr>
      <w:rPr>
        <w:rFonts w:hint="default" w:ascii="Symbol" w:hAnsi="Symbol" w:eastAsia="Symbol" w:cs="Symbol"/>
      </w:rPr>
    </w:lvl>
  </w:abstractNum>
  <w:abstractNum w:abstractNumId="1">
    <w:multiLevelType w:val="hybridMultilevel"/>
    <w:lvl w:ilvl="0">
      <w:start w:val="1"/>
      <w:numFmt w:val="bullet"/>
      <w:isLgl w:val="false"/>
      <w:suff w:val="tab"/>
      <w:lvlText w:val="·"/>
      <w:lvlJc w:val="left"/>
      <w:pPr>
        <w:ind w:left="709" w:hanging="360"/>
      </w:pPr>
      <w:rPr>
        <w:rFonts w:hint="default" w:ascii="Symbol" w:hAnsi="Symbol" w:eastAsia="Symbol" w:cs="Symbol"/>
      </w:rPr>
    </w:lvl>
    <w:lvl w:ilvl="1">
      <w:start w:val="1"/>
      <w:numFmt w:val="bullet"/>
      <w:isLgl w:val="false"/>
      <w:suff w:val="tab"/>
      <w:lvlText w:val="·"/>
      <w:lvlJc w:val="left"/>
      <w:pPr>
        <w:ind w:left="1429" w:hanging="360"/>
      </w:pPr>
      <w:rPr>
        <w:rFonts w:hint="default" w:ascii="Symbol" w:hAnsi="Symbol" w:eastAsia="Symbol" w:cs="Symbol"/>
      </w:rPr>
    </w:lvl>
    <w:lvl w:ilvl="2">
      <w:start w:val="1"/>
      <w:numFmt w:val="bullet"/>
      <w:isLgl w:val="false"/>
      <w:suff w:val="tab"/>
      <w:lvlText w:val="·"/>
      <w:lvlJc w:val="left"/>
      <w:pPr>
        <w:ind w:left="2149" w:hanging="360"/>
      </w:pPr>
      <w:rPr>
        <w:rFonts w:hint="default" w:ascii="Symbol" w:hAnsi="Symbol" w:eastAsia="Symbol" w:cs="Symbol"/>
      </w:rPr>
    </w:lvl>
    <w:lvl w:ilvl="3">
      <w:start w:val="1"/>
      <w:numFmt w:val="bullet"/>
      <w:isLgl w:val="false"/>
      <w:suff w:val="tab"/>
      <w:lvlText w:val="·"/>
      <w:lvlJc w:val="left"/>
      <w:pPr>
        <w:ind w:left="2869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·"/>
      <w:lvlJc w:val="left"/>
      <w:pPr>
        <w:ind w:left="3589" w:hanging="360"/>
      </w:pPr>
      <w:rPr>
        <w:rFonts w:hint="default" w:ascii="Symbol" w:hAnsi="Symbol" w:eastAsia="Symbol" w:cs="Symbol"/>
      </w:rPr>
    </w:lvl>
    <w:lvl w:ilvl="5">
      <w:start w:val="1"/>
      <w:numFmt w:val="bullet"/>
      <w:isLgl w:val="false"/>
      <w:suff w:val="tab"/>
      <w:lvlText w:val="·"/>
      <w:lvlJc w:val="left"/>
      <w:pPr>
        <w:ind w:left="4309" w:hanging="360"/>
      </w:pPr>
      <w:rPr>
        <w:rFonts w:hint="default" w:ascii="Symbol" w:hAnsi="Symbol" w:eastAsia="Symbol" w:cs="Symbol"/>
      </w:rPr>
    </w:lvl>
    <w:lvl w:ilvl="6">
      <w:start w:val="1"/>
      <w:numFmt w:val="bullet"/>
      <w:isLgl w:val="false"/>
      <w:suff w:val="tab"/>
      <w:lvlText w:val="·"/>
      <w:lvlJc w:val="left"/>
      <w:pPr>
        <w:ind w:left="5029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·"/>
      <w:lvlJc w:val="left"/>
      <w:pPr>
        <w:ind w:left="5749" w:hanging="360"/>
      </w:pPr>
      <w:rPr>
        <w:rFonts w:hint="default" w:ascii="Symbol" w:hAnsi="Symbol" w:eastAsia="Symbol" w:cs="Symbol"/>
      </w:rPr>
    </w:lvl>
    <w:lvl w:ilvl="8">
      <w:start w:val="1"/>
      <w:numFmt w:val="bullet"/>
      <w:isLgl w:val="false"/>
      <w:suff w:val="tab"/>
      <w:lvlText w:val="·"/>
      <w:lvlJc w:val="left"/>
      <w:pPr>
        <w:ind w:left="6469" w:hanging="360"/>
      </w:pPr>
      <w:rPr>
        <w:rFonts w:hint="default" w:ascii="Symbol" w:hAnsi="Symbol" w:eastAsia="Symbol" w:cs="Symbol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17"/>
    <w:next w:val="617"/>
    <w:link w:val="14"/>
    <w:uiPriority w:val="9"/>
    <w:qFormat/>
    <w:pPr>
      <w:keepNext/>
      <w:keepLines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11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17"/>
    <w:next w:val="617"/>
    <w:link w:val="16"/>
    <w:uiPriority w:val="9"/>
    <w:unhideWhenUsed/>
    <w:qFormat/>
    <w:pPr>
      <w:keepNext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11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17"/>
    <w:next w:val="617"/>
    <w:link w:val="18"/>
    <w:uiPriority w:val="9"/>
    <w:unhideWhenUsed/>
    <w:qFormat/>
    <w:pPr>
      <w:keepNext/>
      <w:keepLines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11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17"/>
    <w:next w:val="617"/>
    <w:link w:val="20"/>
    <w:uiPriority w:val="9"/>
    <w:unhideWhenUsed/>
    <w:qFormat/>
    <w:pPr>
      <w:keepNext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11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17"/>
    <w:next w:val="617"/>
    <w:link w:val="22"/>
    <w:uiPriority w:val="9"/>
    <w:unhideWhenUsed/>
    <w:qFormat/>
    <w:pPr>
      <w:keepNext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11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17"/>
    <w:next w:val="617"/>
    <w:link w:val="24"/>
    <w:uiPriority w:val="9"/>
    <w:unhideWhenUsed/>
    <w:qFormat/>
    <w:pPr>
      <w:keepNext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11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17"/>
    <w:next w:val="617"/>
    <w:link w:val="26"/>
    <w:uiPriority w:val="9"/>
    <w:unhideWhenUsed/>
    <w:qFormat/>
    <w:pPr>
      <w:keepNext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11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17"/>
    <w:next w:val="617"/>
    <w:link w:val="28"/>
    <w:uiPriority w:val="9"/>
    <w:unhideWhenUsed/>
    <w:qFormat/>
    <w:pPr>
      <w:keepNext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11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17"/>
    <w:next w:val="617"/>
    <w:link w:val="30"/>
    <w:uiPriority w:val="9"/>
    <w:unhideWhenUsed/>
    <w:qFormat/>
    <w:pPr>
      <w:keepNext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11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4">
    <w:name w:val="Title"/>
    <w:basedOn w:val="617"/>
    <w:next w:val="617"/>
    <w:link w:val="35"/>
    <w:uiPriority w:val="10"/>
    <w:qFormat/>
    <w:pPr>
      <w:spacing w:before="300" w:after="200"/>
      <w:contextualSpacing/>
    </w:pPr>
    <w:rPr>
      <w:sz w:val="48"/>
      <w:szCs w:val="48"/>
    </w:rPr>
  </w:style>
  <w:style w:type="character" w:styleId="35">
    <w:name w:val="Title Char"/>
    <w:basedOn w:val="11"/>
    <w:link w:val="34"/>
    <w:uiPriority w:val="10"/>
    <w:rPr>
      <w:sz w:val="48"/>
      <w:szCs w:val="48"/>
    </w:rPr>
  </w:style>
  <w:style w:type="paragraph" w:styleId="36">
    <w:name w:val="Subtitle"/>
    <w:basedOn w:val="617"/>
    <w:next w:val="617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11"/>
    <w:link w:val="36"/>
    <w:uiPriority w:val="11"/>
    <w:rPr>
      <w:sz w:val="24"/>
      <w:szCs w:val="24"/>
    </w:rPr>
  </w:style>
  <w:style w:type="paragraph" w:styleId="38">
    <w:name w:val="Quote"/>
    <w:basedOn w:val="617"/>
    <w:next w:val="617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17"/>
    <w:next w:val="617"/>
    <w:link w:val="41"/>
    <w:uiPriority w:val="30"/>
    <w:qFormat/>
    <w:pPr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  <w:shd w:val="clear" w:color="auto" w:fill="f2f2f2"/>
      <w:ind w:left="720" w:right="720"/>
      <w:contextualSpacing w:val="0"/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17"/>
    <w:link w:val="43"/>
    <w:uiPriority w:val="99"/>
    <w:unhideWhenUsed/>
    <w:pPr>
      <w:tabs>
        <w:tab w:val="center" w:pos="7143" w:leader="none"/>
        <w:tab w:val="right" w:pos="14287" w:leader="none"/>
      </w:tabs>
      <w:spacing w:after="0" w:line="240" w:lineRule="auto"/>
    </w:pPr>
  </w:style>
  <w:style w:type="character" w:styleId="43">
    <w:name w:val="Header Char"/>
    <w:basedOn w:val="11"/>
    <w:link w:val="42"/>
    <w:uiPriority w:val="99"/>
  </w:style>
  <w:style w:type="paragraph" w:styleId="44">
    <w:name w:val="Footer"/>
    <w:basedOn w:val="617"/>
    <w:link w:val="47"/>
    <w:uiPriority w:val="99"/>
    <w:unhideWhenUsed/>
    <w:pPr>
      <w:tabs>
        <w:tab w:val="center" w:pos="7143" w:leader="none"/>
        <w:tab w:val="right" w:pos="14287" w:leader="none"/>
      </w:tabs>
      <w:spacing w:after="0" w:line="240" w:lineRule="auto"/>
    </w:pPr>
  </w:style>
  <w:style w:type="character" w:styleId="45">
    <w:name w:val="Footer Char"/>
    <w:basedOn w:val="11"/>
    <w:link w:val="44"/>
    <w:uiPriority w:val="99"/>
  </w:style>
  <w:style w:type="paragraph" w:styleId="46">
    <w:name w:val="Caption"/>
    <w:basedOn w:val="617"/>
    <w:next w:val="61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44"/>
    <w:uiPriority w:val="99"/>
  </w:style>
  <w:style w:type="table" w:styleId="48">
    <w:name w:val="Table Grid"/>
    <w:basedOn w:val="618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18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18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18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tcBorders>
          <w:right w:val="single" w:color="404040" w:sz="4" w:space="0"/>
        </w:tcBorders>
        <w:shd w:val="clear" w:color="ffffff"/>
      </w:tcPr>
    </w:tblStylePr>
    <w:tblStylePr w:type="firstRow">
      <w:rPr>
        <w:i/>
        <w:color w:val="404040"/>
      </w:rPr>
      <w:tcPr>
        <w:tcBorders>
          <w:left w:val="none" w:color="000000" w:sz="4" w:space="0"/>
          <w:bottom w:val="single" w:color="40404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left w:val="single" w:color="404040" w:sz="4" w:space="0"/>
        </w:tcBorders>
        <w:shd w:val="clear" w:color="ffffff"/>
      </w:tcPr>
    </w:tblStylePr>
    <w:tblStylePr w:type="lastRow">
      <w:rPr>
        <w:i/>
        <w:color w:val="404040"/>
      </w:rPr>
      <w:tcPr>
        <w:tcBorders>
          <w:top w:val="single" w:color="404040" w:sz="4" w:space="0"/>
          <w:left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55">
    <w:name w:val="Grid Table 1 Light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3">
    <w:name w:val="Grid Table 2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4">
    <w:name w:val="Grid Table 2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5">
    <w:name w:val="Grid Table 2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6">
    <w:name w:val="Grid Table 2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7">
    <w:name w:val="Grid Table 2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8">
    <w:name w:val="Grid Table 2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9">
    <w:name w:val="Grid Table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0">
    <w:name w:val="Grid Table 3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1">
    <w:name w:val="Grid Table 3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2">
    <w:name w:val="Grid Table 3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3">
    <w:name w:val="Grid Table 3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4">
    <w:name w:val="Grid Table 3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5">
    <w:name w:val="Grid Table 3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6">
    <w:name w:val="Grid Table 4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  <w:shd w:val="clear" w:color="ffffff" w:themeColor="accent1" w:themeTint="EA" w:fill="67a4d8" w:themeFill="accent1" w:themeFillTint="E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  <w:shd w:val="clear" w:color="ffffff" w:themeColor="accent3" w:themeTint="FE" w:fill="a5a5a5" w:themeFill="accent3" w:themeFillTint="FE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text1" w:fill="000000" w:themeFill="text1"/>
      </w:tcPr>
    </w:tblStylePr>
  </w:style>
  <w:style w:type="table" w:styleId="84">
    <w:name w:val="Grid Table 5 Dark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1" w:fill="5b9bd5" w:themeFill="accent1"/>
      </w:tcPr>
    </w:tblStylePr>
  </w:style>
  <w:style w:type="table" w:styleId="85">
    <w:name w:val="Grid Table 5 Dark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2" w:fill="ed7d31" w:themeFill="accent2"/>
      </w:tcPr>
    </w:tblStylePr>
  </w:style>
  <w:style w:type="table" w:styleId="86">
    <w:name w:val="Grid Table 5 Dark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3" w:fill="a5a5a5" w:themeFill="accent3"/>
      </w:tcPr>
    </w:tblStylePr>
  </w:style>
  <w:style w:type="table" w:styleId="87">
    <w:name w:val="Grid Table 5 Dark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4" w:fill="ffc000" w:themeFill="accent4"/>
      </w:tcPr>
    </w:tblStylePr>
  </w:style>
  <w:style w:type="table" w:styleId="88">
    <w:name w:val="Grid Table 5 Dark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5" w:fill="4472c4" w:themeFill="accent5"/>
      </w:tcPr>
    </w:tblStylePr>
  </w:style>
  <w:style w:type="table" w:styleId="89">
    <w:name w:val="Grid Table 5 Dark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6" w:fill="70ad47" w:themeFill="accent6"/>
      </w:tcPr>
    </w:tblStylePr>
  </w:style>
  <w:style w:type="table" w:styleId="90">
    <w:name w:val="Grid Table 6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tcBorders>
          <w:top w:val="none"/>
          <w:left w:val="none"/>
          <w:bottom w:val="none"/>
          <w:right w:val="single" w:color="000000" w:themeColor="text1" w:themeTint="80" w:sz="4" w:space="0"/>
        </w:tcBorders>
        <w:shd w:color="ffffff"/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tcBorders>
          <w:top w:val="none"/>
          <w:left w:val="none"/>
          <w:bottom w:val="single" w:color="000000" w:themeColor="text1" w:themeTint="80" w:sz="4" w:space="0"/>
          <w:right w:val="none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tcBorders>
          <w:top w:val="none"/>
          <w:left w:val="single" w:color="000000" w:themeColor="text1" w:themeTint="80" w:sz="4" w:space="0"/>
          <w:bottom w:val="none"/>
          <w:right w:val="none"/>
        </w:tcBorders>
        <w:shd w:color="ffffff"/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tcBorders>
          <w:top w:val="single" w:color="000000" w:themeColor="text1" w:themeTint="80" w:sz="4" w:space="0"/>
          <w:left w:val="none"/>
          <w:bottom w:val="none"/>
          <w:right w:val="none"/>
        </w:tcBorders>
        <w:shd w:val="clear" w:color="ffffff" w:themeColor="light1" w:fill="ffffff" w:themeFill="light1"/>
      </w:tcPr>
    </w:tblStylePr>
  </w:style>
  <w:style w:type="table" w:styleId="98">
    <w:name w:val="Grid Table 7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tcBorders>
          <w:top w:val="none"/>
          <w:left w:val="none"/>
          <w:bottom w:val="none"/>
          <w:right w:val="single" w:color="000000" w:themeColor="accent1" w:themeTint="80" w:sz="4" w:space="0"/>
        </w:tcBorders>
        <w:shd w:color="ffffff"/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tcBorders>
          <w:top w:val="none"/>
          <w:left w:val="none"/>
          <w:bottom w:val="single" w:color="000000" w:themeColor="accent1" w:themeTint="80" w:sz="4" w:space="0"/>
          <w:right w:val="none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tcBorders>
          <w:top w:val="none"/>
          <w:left w:val="single" w:color="000000" w:themeColor="accent1" w:themeTint="80" w:sz="4" w:space="0"/>
          <w:bottom w:val="none"/>
          <w:right w:val="none"/>
        </w:tcBorders>
        <w:shd w:color="ffffff"/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tcBorders>
          <w:top w:val="single" w:color="000000" w:themeColor="accent1" w:themeTint="80" w:sz="4" w:space="0"/>
          <w:left w:val="none"/>
          <w:bottom w:val="none"/>
          <w:right w:val="none"/>
        </w:tcBorders>
        <w:shd w:val="clear" w:color="ffffff" w:themeColor="light1" w:fill="ffffff" w:themeFill="light1"/>
      </w:tcPr>
    </w:tblStylePr>
  </w:style>
  <w:style w:type="table" w:styleId="99">
    <w:name w:val="Grid Table 7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tcBorders>
          <w:top w:val="none"/>
          <w:left w:val="none"/>
          <w:bottom w:val="none"/>
          <w:right w:val="single" w:color="000000" w:themeColor="accent2" w:themeTint="97" w:sz="4" w:space="0"/>
        </w:tcBorders>
        <w:shd w:color="ffffff"/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tcBorders>
          <w:top w:val="none"/>
          <w:left w:val="none"/>
          <w:bottom w:val="single" w:color="000000" w:themeColor="accent2" w:themeTint="97" w:sz="4" w:space="0"/>
          <w:right w:val="none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tcBorders>
          <w:top w:val="none"/>
          <w:left w:val="single" w:color="000000" w:themeColor="accent2" w:themeTint="97" w:sz="4" w:space="0"/>
          <w:bottom w:val="none"/>
          <w:right w:val="none"/>
        </w:tcBorders>
        <w:shd w:color="ffffff"/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tcBorders>
          <w:top w:val="single" w:color="000000" w:themeColor="accent2" w:themeTint="97" w:sz="4" w:space="0"/>
          <w:left w:val="none"/>
          <w:bottom w:val="none"/>
          <w:right w:val="none"/>
        </w:tcBorders>
        <w:shd w:val="clear" w:color="ffffff" w:themeColor="light1" w:fill="ffffff" w:themeFill="light1"/>
      </w:tcPr>
    </w:tblStylePr>
  </w:style>
  <w:style w:type="table" w:styleId="100">
    <w:name w:val="Grid Table 7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tcBorders>
          <w:top w:val="none"/>
          <w:left w:val="none"/>
          <w:bottom w:val="none"/>
          <w:right w:val="single" w:color="000000" w:themeColor="accent3" w:themeTint="FE" w:sz="4" w:space="0"/>
        </w:tcBorders>
        <w:shd w:color="ffffff"/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tcBorders>
          <w:top w:val="none"/>
          <w:left w:val="none"/>
          <w:bottom w:val="single" w:color="000000" w:themeColor="accent3" w:themeTint="FE" w:sz="4" w:space="0"/>
          <w:right w:val="none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tcBorders>
          <w:top w:val="none"/>
          <w:left w:val="single" w:color="000000" w:themeColor="accent3" w:themeTint="FE" w:sz="4" w:space="0"/>
          <w:bottom w:val="none"/>
          <w:right w:val="none"/>
        </w:tcBorders>
        <w:shd w:color="ffffff"/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tcBorders>
          <w:top w:val="single" w:color="000000" w:themeColor="accent3" w:themeTint="FE" w:sz="4" w:space="0"/>
          <w:left w:val="none"/>
          <w:bottom w:val="none"/>
          <w:right w:val="none"/>
        </w:tcBorders>
        <w:shd w:val="clear" w:color="ffffff" w:themeColor="light1" w:fill="ffffff" w:themeFill="light1"/>
      </w:tcPr>
    </w:tblStylePr>
  </w:style>
  <w:style w:type="table" w:styleId="101">
    <w:name w:val="Grid Table 7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tcBorders>
          <w:top w:val="none"/>
          <w:left w:val="none"/>
          <w:bottom w:val="none"/>
          <w:right w:val="single" w:color="000000" w:themeColor="accent4" w:themeTint="9A" w:sz="4" w:space="0"/>
        </w:tcBorders>
        <w:shd w:color="ffffff"/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tcBorders>
          <w:top w:val="none"/>
          <w:left w:val="none"/>
          <w:bottom w:val="single" w:color="000000" w:themeColor="accent4" w:themeTint="9A" w:sz="4" w:space="0"/>
          <w:right w:val="none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tcBorders>
          <w:top w:val="none"/>
          <w:left w:val="single" w:color="000000" w:themeColor="accent4" w:themeTint="9A" w:sz="4" w:space="0"/>
          <w:bottom w:val="none"/>
          <w:right w:val="none"/>
        </w:tcBorders>
        <w:shd w:color="ffffff"/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tcBorders>
          <w:top w:val="single" w:color="000000" w:themeColor="accent4" w:themeTint="9A" w:sz="4" w:space="0"/>
          <w:left w:val="none"/>
          <w:bottom w:val="none"/>
          <w:right w:val="none"/>
        </w:tcBorders>
        <w:shd w:val="clear" w:color="ffffff" w:themeColor="light1" w:fill="ffffff" w:themeFill="light1"/>
      </w:tcPr>
    </w:tblStylePr>
  </w:style>
  <w:style w:type="table" w:styleId="102">
    <w:name w:val="Grid Table 7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tcBorders>
          <w:top w:val="none"/>
          <w:left w:val="none"/>
          <w:bottom w:val="none"/>
          <w:right w:val="single" w:color="000000" w:themeColor="accent5" w:themeTint="90" w:sz="4" w:space="0"/>
        </w:tcBorders>
        <w:shd w:color="ffffff"/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tcBorders>
          <w:top w:val="none"/>
          <w:left w:val="none"/>
          <w:bottom w:val="single" w:color="000000" w:themeColor="accent5" w:themeTint="90" w:sz="4" w:space="0"/>
          <w:right w:val="none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tcBorders>
          <w:top w:val="none"/>
          <w:left w:val="single" w:color="000000" w:themeColor="accent5" w:themeTint="90" w:sz="4" w:space="0"/>
          <w:bottom w:val="none"/>
          <w:right w:val="none"/>
        </w:tcBorders>
        <w:shd w:color="ffffff"/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tcBorders>
          <w:top w:val="single" w:color="000000" w:themeColor="accent5" w:themeTint="90" w:sz="4" w:space="0"/>
          <w:left w:val="none"/>
          <w:bottom w:val="none"/>
          <w:right w:val="none"/>
        </w:tcBorders>
        <w:shd w:val="clear" w:color="ffffff" w:themeColor="light1" w:fill="ffffff" w:themeFill="light1"/>
      </w:tcPr>
    </w:tblStylePr>
  </w:style>
  <w:style w:type="table" w:styleId="103">
    <w:name w:val="Grid Table 7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tcBorders>
          <w:top w:val="none"/>
          <w:left w:val="none"/>
          <w:bottom w:val="none"/>
          <w:right w:val="single" w:color="000000" w:themeColor="accent6" w:themeTint="90" w:sz="4" w:space="0"/>
        </w:tcBorders>
        <w:shd w:color="ffffff"/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tcBorders>
          <w:top w:val="none"/>
          <w:left w:val="none"/>
          <w:bottom w:val="single" w:color="000000" w:themeColor="accent6" w:themeTint="90" w:sz="4" w:space="0"/>
          <w:right w:val="none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tcBorders>
          <w:top w:val="none"/>
          <w:left w:val="single" w:color="000000" w:themeColor="accent6" w:themeTint="90" w:sz="4" w:space="0"/>
          <w:bottom w:val="none"/>
          <w:right w:val="none"/>
        </w:tcBorders>
        <w:shd w:color="ffffff"/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tcBorders>
          <w:top w:val="single" w:color="000000" w:themeColor="accent6" w:themeTint="90" w:sz="4" w:space="0"/>
          <w:left w:val="none"/>
          <w:bottom w:val="none"/>
          <w:right w:val="none"/>
        </w:tcBorders>
        <w:shd w:val="clear" w:color="ffffff" w:themeColor="light1" w:fill="ffffff" w:themeFill="light1"/>
      </w:tcPr>
    </w:tblStylePr>
  </w:style>
  <w:style w:type="table" w:styleId="104">
    <w:name w:val="List Table 1 Light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text1" w:themeTint="80" w:fill="7f7f7f" w:themeFill="text1" w:themeFillTint="80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text1" w:themeTint="80" w:fill="7f7f7f" w:themeFill="text1" w:themeFillTint="80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text1" w:themeTint="80" w:fill="7f7f7f" w:themeFill="text1" w:themeFillTint="80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text1" w:themeTint="80" w:sz="32" w:space="0"/>
          <w:bottom w:val="single" w:color="000000" w:themeColor="light1" w:sz="12" w:space="0"/>
        </w:tcBorders>
        <w:shd w:val="clear" w:color="ffffff" w:themeColor="text1" w:themeTint="80" w:fill="7f7f7f" w:themeFill="text1" w:themeFillTint="80"/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1" w:fill="5b9bd5" w:themeFill="accent1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1" w:fill="5b9bd5" w:themeFill="accent1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1" w:fill="5b9bd5" w:themeFill="accent1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1" w:sz="32" w:space="0"/>
          <w:bottom w:val="single" w:color="000000" w:themeColor="light1" w:sz="12" w:space="0"/>
        </w:tcBorders>
        <w:shd w:val="clear" w:color="ffffff" w:themeColor="accent1" w:fill="5b9bd5" w:themeFill="accent1"/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2" w:themeTint="97" w:fill="f4b185" w:themeFill="accent2" w:themeFillTint="97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2" w:themeTint="97" w:fill="f4b185" w:themeFill="accent2" w:themeFillTint="97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2" w:themeTint="97" w:fill="f4b185" w:themeFill="accent2" w:themeFillTint="97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2" w:themeTint="97" w:sz="32" w:space="0"/>
          <w:bottom w:val="single" w:color="000000" w:themeColor="light1" w:sz="12" w:space="0"/>
        </w:tcBorders>
        <w:shd w:val="clear" w:color="ffffff" w:themeColor="accent2" w:themeTint="97" w:fill="f4b185" w:themeFill="accent2" w:themeFillTint="97"/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3" w:themeTint="98" w:fill="c9c9c9" w:themeFill="accent3" w:themeFillTint="98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3" w:themeTint="98" w:fill="c9c9c9" w:themeFill="accent3" w:themeFillTint="98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3" w:themeTint="98" w:fill="c9c9c9" w:themeFill="accent3" w:themeFillTint="98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3" w:themeTint="98" w:sz="32" w:space="0"/>
          <w:bottom w:val="single" w:color="000000" w:themeColor="light1" w:sz="12" w:space="0"/>
        </w:tcBorders>
        <w:shd w:val="clear" w:color="ffffff" w:themeColor="accent3" w:themeTint="98" w:fill="c9c9c9" w:themeFill="accent3" w:themeFillTint="98"/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4" w:themeTint="9A" w:fill="ffd864" w:themeFill="accent4" w:themeFillTint="9A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4" w:themeTint="9A" w:fill="ffd864" w:themeFill="accent4" w:themeFillTint="9A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4" w:themeTint="9A" w:fill="ffd864" w:themeFill="accent4" w:themeFillTint="9A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4" w:themeTint="9A" w:sz="32" w:space="0"/>
          <w:bottom w:val="single" w:color="000000" w:themeColor="light1" w:sz="12" w:space="0"/>
        </w:tcBorders>
        <w:shd w:val="clear" w:color="ffffff" w:themeColor="accent4" w:themeTint="9A" w:fill="ffd864" w:themeFill="accent4" w:themeFillTint="9A"/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5" w:themeTint="9A" w:fill="8eabdb" w:themeFill="accent5" w:themeFillTint="9A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5" w:themeTint="9A" w:fill="8eabdb" w:themeFill="accent5" w:themeFillTint="9A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5" w:themeTint="9A" w:fill="8eabdb" w:themeFill="accent5" w:themeFillTint="9A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5" w:themeTint="9A" w:sz="32" w:space="0"/>
          <w:bottom w:val="single" w:color="000000" w:themeColor="light1" w:sz="12" w:space="0"/>
        </w:tcBorders>
        <w:shd w:val="clear" w:color="ffffff" w:themeColor="accent5" w:themeTint="9A" w:fill="8eabdb" w:themeFill="accent5" w:themeFillTint="9A"/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6" w:themeTint="98" w:fill="aad08f" w:themeFill="accent6" w:themeFillTint="98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6" w:themeTint="98" w:fill="aad08f" w:themeFill="accent6" w:themeFillTint="98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6" w:themeTint="98" w:fill="aad08f" w:themeFill="accent6" w:themeFillTint="98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6" w:themeTint="98" w:sz="32" w:space="0"/>
          <w:bottom w:val="single" w:color="000000" w:themeColor="light1" w:sz="12" w:space="0"/>
        </w:tcBorders>
        <w:shd w:val="clear" w:color="ffffff" w:themeColor="accent6" w:themeTint="98" w:fill="aad08f" w:themeFill="accent6" w:themeFillTint="98"/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tcBorders>
          <w:top w:val="none"/>
          <w:left w:val="none"/>
          <w:bottom w:val="none"/>
          <w:right w:val="single" w:color="000000" w:themeColor="text1" w:themeTint="80" w:sz="4" w:space="0"/>
        </w:tcBorders>
        <w:shd w:color="ffffff"/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tcBorders>
          <w:top w:val="none"/>
          <w:left w:val="none"/>
          <w:bottom w:val="single" w:color="000000" w:themeColor="text1" w:themeTint="80" w:sz="4" w:space="0"/>
          <w:right w:val="none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tcBorders>
          <w:top w:val="none"/>
          <w:left w:val="single" w:color="000000" w:themeColor="text1" w:themeTint="80" w:sz="4" w:space="0"/>
          <w:bottom w:val="none"/>
          <w:right w:val="none"/>
        </w:tcBorders>
        <w:shd w:color="ffffff"/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tcBorders>
          <w:top w:val="single" w:color="000000" w:themeColor="text1" w:themeTint="80" w:sz="4" w:space="0"/>
          <w:left w:val="none"/>
          <w:bottom w:val="none"/>
          <w:right w:val="none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tcBorders>
          <w:top w:val="none"/>
          <w:left w:val="none"/>
          <w:bottom w:val="none"/>
          <w:right w:val="single" w:color="000000" w:themeColor="accent1" w:sz="4" w:space="0"/>
        </w:tcBorders>
        <w:shd w:color="ffffff"/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tcBorders>
          <w:top w:val="none"/>
          <w:left w:val="none"/>
          <w:bottom w:val="single" w:color="000000" w:themeColor="accent1" w:sz="4" w:space="0"/>
          <w:right w:val="none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tcBorders>
          <w:top w:val="none"/>
          <w:left w:val="single" w:color="000000" w:themeColor="accent1" w:sz="4" w:space="0"/>
          <w:bottom w:val="none"/>
          <w:right w:val="none"/>
        </w:tcBorders>
        <w:shd w:color="ffffff"/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tcBorders>
          <w:top w:val="single" w:color="000000" w:themeColor="accent1" w:sz="4" w:space="0"/>
          <w:left w:val="none"/>
          <w:bottom w:val="none"/>
          <w:right w:val="none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148">
    <w:name w:val="List Table 7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tcBorders>
          <w:top w:val="none"/>
          <w:left w:val="none"/>
          <w:bottom w:val="none"/>
          <w:right w:val="single" w:color="000000" w:themeColor="accent2" w:themeTint="97" w:sz="4" w:space="0"/>
        </w:tcBorders>
        <w:shd w:color="ffffff"/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tcBorders>
          <w:top w:val="none"/>
          <w:left w:val="none"/>
          <w:bottom w:val="single" w:color="000000" w:themeColor="accent2" w:themeTint="97" w:sz="4" w:space="0"/>
          <w:right w:val="none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tcBorders>
          <w:top w:val="none"/>
          <w:left w:val="single" w:color="000000" w:themeColor="accent2" w:themeTint="97" w:sz="4" w:space="0"/>
          <w:bottom w:val="none"/>
          <w:right w:val="none"/>
        </w:tcBorders>
        <w:shd w:color="ffffff"/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tcBorders>
          <w:top w:val="single" w:color="000000" w:themeColor="accent2" w:themeTint="97" w:sz="4" w:space="0"/>
          <w:left w:val="none"/>
          <w:bottom w:val="none"/>
          <w:right w:val="none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149">
    <w:name w:val="List Table 7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tcBorders>
          <w:top w:val="none"/>
          <w:left w:val="none"/>
          <w:bottom w:val="none"/>
          <w:right w:val="single" w:color="000000" w:themeColor="accent3" w:themeTint="98" w:sz="4" w:space="0"/>
        </w:tcBorders>
        <w:shd w:color="ffffff"/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tcBorders>
          <w:top w:val="none"/>
          <w:left w:val="none"/>
          <w:bottom w:val="single" w:color="000000" w:themeColor="accent3" w:themeTint="98" w:sz="4" w:space="0"/>
          <w:right w:val="none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tcBorders>
          <w:top w:val="none"/>
          <w:left w:val="single" w:color="000000" w:themeColor="accent3" w:themeTint="98" w:sz="4" w:space="0"/>
          <w:bottom w:val="none"/>
          <w:right w:val="none"/>
        </w:tcBorders>
        <w:shd w:color="ffffff"/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tcBorders>
          <w:top w:val="single" w:color="000000" w:themeColor="accent3" w:themeTint="98" w:sz="4" w:space="0"/>
          <w:left w:val="none"/>
          <w:bottom w:val="none"/>
          <w:right w:val="none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150">
    <w:name w:val="List Table 7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tcBorders>
          <w:top w:val="none"/>
          <w:left w:val="none"/>
          <w:bottom w:val="none"/>
          <w:right w:val="single" w:color="000000" w:themeColor="accent4" w:themeTint="9A" w:sz="4" w:space="0"/>
        </w:tcBorders>
        <w:shd w:color="ffffff"/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tcBorders>
          <w:top w:val="none"/>
          <w:left w:val="none"/>
          <w:bottom w:val="single" w:color="000000" w:themeColor="accent4" w:themeTint="9A" w:sz="4" w:space="0"/>
          <w:right w:val="none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tcBorders>
          <w:top w:val="none"/>
          <w:left w:val="single" w:color="000000" w:themeColor="accent4" w:themeTint="9A" w:sz="4" w:space="0"/>
          <w:bottom w:val="none"/>
          <w:right w:val="none"/>
        </w:tcBorders>
        <w:shd w:color="ffffff"/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tcBorders>
          <w:top w:val="single" w:color="000000" w:themeColor="accent4" w:themeTint="9A" w:sz="4" w:space="0"/>
          <w:left w:val="none"/>
          <w:bottom w:val="none"/>
          <w:right w:val="none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151">
    <w:name w:val="List Table 7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tcBorders>
          <w:top w:val="none"/>
          <w:left w:val="none"/>
          <w:bottom w:val="none"/>
          <w:right w:val="single" w:color="000000" w:themeColor="accent5" w:themeTint="9A" w:sz="4" w:space="0"/>
        </w:tcBorders>
        <w:shd w:color="ffffff"/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tcBorders>
          <w:top w:val="none"/>
          <w:left w:val="none"/>
          <w:bottom w:val="single" w:color="000000" w:themeColor="accent5" w:themeTint="9A" w:sz="4" w:space="0"/>
          <w:right w:val="none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tcBorders>
          <w:top w:val="none"/>
          <w:left w:val="single" w:color="000000" w:themeColor="accent5" w:themeTint="9A" w:sz="4" w:space="0"/>
          <w:bottom w:val="none"/>
          <w:right w:val="none"/>
        </w:tcBorders>
        <w:shd w:color="ffffff"/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tcBorders>
          <w:top w:val="single" w:color="000000" w:themeColor="accent5" w:themeTint="9A" w:sz="4" w:space="0"/>
          <w:left w:val="none"/>
          <w:bottom w:val="none"/>
          <w:right w:val="none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152">
    <w:name w:val="List Table 7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tcBorders>
          <w:top w:val="none"/>
          <w:left w:val="none"/>
          <w:bottom w:val="none"/>
          <w:right w:val="single" w:color="000000" w:themeColor="accent6" w:themeTint="98" w:sz="4" w:space="0"/>
        </w:tcBorders>
        <w:shd w:color="ffffff"/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tcBorders>
          <w:top w:val="none"/>
          <w:left w:val="none"/>
          <w:bottom w:val="single" w:color="000000" w:themeColor="accent6" w:themeTint="98" w:sz="4" w:space="0"/>
          <w:right w:val="none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tcBorders>
          <w:top w:val="none"/>
          <w:left w:val="single" w:color="000000" w:themeColor="accent6" w:themeTint="98" w:sz="4" w:space="0"/>
          <w:bottom w:val="none"/>
          <w:right w:val="none"/>
        </w:tcBorders>
        <w:shd w:color="ffffff"/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tcBorders>
          <w:top w:val="single" w:color="000000" w:themeColor="accent6" w:themeTint="98" w:sz="4" w:space="0"/>
          <w:left w:val="none"/>
          <w:bottom w:val="none"/>
          <w:right w:val="none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153">
    <w:name w:val="Lined - Accent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55">
    <w:name w:val="Lined - Accent 2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56">
    <w:name w:val="Lined - Accent 3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57">
    <w:name w:val="Lined - Accent 4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58">
    <w:name w:val="Lined - Accent 5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59">
    <w:name w:val="Lined - Accent 6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0">
    <w:name w:val="Bordered &amp; Lined - Accent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62">
    <w:name w:val="Bordered &amp; Lined - Accent 2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63">
    <w:name w:val="Bordered &amp; Lined - Accent 3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64">
    <w:name w:val="Bordered &amp; Lined - Accent 4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65">
    <w:name w:val="Bordered &amp; Lined - Accent 5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66">
    <w:name w:val="Bordered &amp; Lined - Accent 6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7">
    <w:name w:val="Bordered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17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11"/>
    <w:uiPriority w:val="99"/>
    <w:unhideWhenUsed/>
    <w:rPr>
      <w:vertAlign w:val="superscript"/>
    </w:rPr>
  </w:style>
  <w:style w:type="paragraph" w:styleId="178">
    <w:name w:val="endnote text"/>
    <w:basedOn w:val="617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11"/>
    <w:uiPriority w:val="99"/>
    <w:semiHidden/>
    <w:unhideWhenUsed/>
    <w:rPr>
      <w:vertAlign w:val="superscript"/>
    </w:rPr>
  </w:style>
  <w:style w:type="paragraph" w:styleId="181">
    <w:name w:val="toc 1"/>
    <w:basedOn w:val="617"/>
    <w:next w:val="617"/>
    <w:uiPriority w:val="39"/>
    <w:unhideWhenUsed/>
    <w:pPr>
      <w:spacing w:after="57"/>
      <w:ind w:left="0" w:right="0" w:firstLine="0"/>
    </w:pPr>
  </w:style>
  <w:style w:type="paragraph" w:styleId="182">
    <w:name w:val="toc 2"/>
    <w:basedOn w:val="617"/>
    <w:next w:val="617"/>
    <w:uiPriority w:val="39"/>
    <w:unhideWhenUsed/>
    <w:pPr>
      <w:spacing w:after="57"/>
      <w:ind w:left="283" w:right="0" w:firstLine="0"/>
    </w:pPr>
  </w:style>
  <w:style w:type="paragraph" w:styleId="183">
    <w:name w:val="toc 3"/>
    <w:basedOn w:val="617"/>
    <w:next w:val="617"/>
    <w:uiPriority w:val="39"/>
    <w:unhideWhenUsed/>
    <w:pPr>
      <w:spacing w:after="57"/>
      <w:ind w:left="567" w:right="0" w:firstLine="0"/>
    </w:pPr>
  </w:style>
  <w:style w:type="paragraph" w:styleId="184">
    <w:name w:val="toc 4"/>
    <w:basedOn w:val="617"/>
    <w:next w:val="617"/>
    <w:uiPriority w:val="39"/>
    <w:unhideWhenUsed/>
    <w:pPr>
      <w:spacing w:after="57"/>
      <w:ind w:left="850" w:right="0" w:firstLine="0"/>
    </w:pPr>
  </w:style>
  <w:style w:type="paragraph" w:styleId="185">
    <w:name w:val="toc 5"/>
    <w:basedOn w:val="617"/>
    <w:next w:val="617"/>
    <w:uiPriority w:val="39"/>
    <w:unhideWhenUsed/>
    <w:pPr>
      <w:spacing w:after="57"/>
      <w:ind w:left="1134" w:right="0" w:firstLine="0"/>
    </w:pPr>
  </w:style>
  <w:style w:type="paragraph" w:styleId="186">
    <w:name w:val="toc 6"/>
    <w:basedOn w:val="617"/>
    <w:next w:val="617"/>
    <w:uiPriority w:val="39"/>
    <w:unhideWhenUsed/>
    <w:pPr>
      <w:spacing w:after="57"/>
      <w:ind w:left="1417" w:right="0" w:firstLine="0"/>
    </w:pPr>
  </w:style>
  <w:style w:type="paragraph" w:styleId="187">
    <w:name w:val="toc 7"/>
    <w:basedOn w:val="617"/>
    <w:next w:val="617"/>
    <w:uiPriority w:val="39"/>
    <w:unhideWhenUsed/>
    <w:pPr>
      <w:spacing w:after="57"/>
      <w:ind w:left="1701" w:right="0" w:firstLine="0"/>
    </w:pPr>
  </w:style>
  <w:style w:type="paragraph" w:styleId="188">
    <w:name w:val="toc 8"/>
    <w:basedOn w:val="617"/>
    <w:next w:val="617"/>
    <w:uiPriority w:val="39"/>
    <w:unhideWhenUsed/>
    <w:pPr>
      <w:spacing w:after="57"/>
      <w:ind w:left="1984" w:right="0" w:firstLine="0"/>
    </w:pPr>
  </w:style>
  <w:style w:type="paragraph" w:styleId="189">
    <w:name w:val="toc 9"/>
    <w:basedOn w:val="617"/>
    <w:next w:val="617"/>
    <w:uiPriority w:val="39"/>
    <w:unhideWhenUsed/>
    <w:pPr>
      <w:spacing w:after="57"/>
      <w:ind w:left="2268" w:right="0" w:firstLine="0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17"/>
    <w:next w:val="617"/>
    <w:uiPriority w:val="99"/>
    <w:unhideWhenUsed/>
    <w:pPr>
      <w:spacing w:after="0" w:afterAutospacing="0"/>
    </w:pPr>
  </w:style>
  <w:style w:type="paragraph" w:styleId="617" w:default="1">
    <w:name w:val="Normal"/>
    <w:qFormat/>
  </w:style>
  <w:style w:type="table" w:styleId="618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19" w:default="1">
    <w:name w:val="No List"/>
    <w:uiPriority w:val="99"/>
    <w:semiHidden/>
    <w:unhideWhenUsed/>
  </w:style>
  <w:style w:type="paragraph" w:styleId="620">
    <w:name w:val="No Spacing"/>
    <w:basedOn w:val="617"/>
    <w:uiPriority w:val="1"/>
    <w:qFormat/>
    <w:pPr>
      <w:spacing w:after="0" w:line="240" w:lineRule="auto"/>
    </w:pPr>
  </w:style>
  <w:style w:type="paragraph" w:styleId="621">
    <w:name w:val="List Paragraph"/>
    <w:basedOn w:val="617"/>
    <w:uiPriority w:val="34"/>
    <w:qFormat/>
    <w:pPr>
      <w:ind w:left="720"/>
      <w:contextualSpacing/>
    </w:pPr>
  </w:style>
  <w:style w:type="character" w:styleId="626" w:default="1">
    <w:name w:val="Default Paragraph Font"/>
    <w:uiPriority w:val="1"/>
    <w:semiHidden/>
    <w:unhideWhenUsed/>
  </w:style>
</w:styles>
</file>

<file path=word/webSettings.xml><?xml version="1.0" encoding="utf-8"?>
<w:webSettings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yperlink" Target="https://www.nalog.gov.ru/rn54/taxation/taxes/autotax_system/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Р7-Офис/7.4.0.341</Application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revision>1</cp:revision>
  <dcterms:modified xsi:type="dcterms:W3CDTF">2024-11-27T11:48:11Z</dcterms:modified>
</cp:coreProperties>
</file>