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7B0DD2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13</w:t>
      </w:r>
      <w:r w:rsidR="00274B2F">
        <w:rPr>
          <w:b/>
          <w:bCs/>
        </w:rPr>
        <w:t>.</w:t>
      </w:r>
      <w:r w:rsidR="00044779" w:rsidRPr="00044779">
        <w:rPr>
          <w:b/>
          <w:bCs/>
        </w:rPr>
        <w:t>0</w:t>
      </w:r>
      <w:r>
        <w:rPr>
          <w:b/>
          <w:bCs/>
        </w:rPr>
        <w:t>5</w:t>
      </w:r>
      <w:r w:rsidR="00274B2F">
        <w:rPr>
          <w:b/>
          <w:bCs/>
        </w:rPr>
        <w:t>.202</w:t>
      </w:r>
      <w:r w:rsidR="00044779" w:rsidRPr="00044779">
        <w:rPr>
          <w:b/>
          <w:bCs/>
        </w:rPr>
        <w:t>5</w:t>
      </w:r>
      <w:r w:rsidR="00DB1891"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1C6C13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B05802" w:rsidRPr="007B0DD2" w:rsidRDefault="00B05802" w:rsidP="00B05802">
      <w:pPr>
        <w:jc w:val="center"/>
        <w:rPr>
          <w:b/>
          <w:sz w:val="28"/>
          <w:szCs w:val="28"/>
        </w:rPr>
      </w:pPr>
      <w:r w:rsidRPr="007B0DD2">
        <w:rPr>
          <w:b/>
          <w:sz w:val="28"/>
          <w:szCs w:val="28"/>
        </w:rPr>
        <w:t>С начала 2025 года Отделение СФР по Новосибирской области назначило выплаты пенсионных накоплений более 3</w:t>
      </w:r>
      <w:r>
        <w:rPr>
          <w:b/>
          <w:sz w:val="28"/>
          <w:szCs w:val="28"/>
        </w:rPr>
        <w:t>,8</w:t>
      </w:r>
      <w:r w:rsidRPr="007B0DD2">
        <w:rPr>
          <w:b/>
          <w:sz w:val="28"/>
          <w:szCs w:val="28"/>
        </w:rPr>
        <w:t xml:space="preserve"> тысяч</w:t>
      </w:r>
      <w:r>
        <w:rPr>
          <w:b/>
          <w:sz w:val="28"/>
          <w:szCs w:val="28"/>
        </w:rPr>
        <w:t>и</w:t>
      </w:r>
      <w:r w:rsidRPr="007B0DD2">
        <w:rPr>
          <w:b/>
          <w:sz w:val="28"/>
          <w:szCs w:val="28"/>
        </w:rPr>
        <w:t xml:space="preserve"> жителей региона</w:t>
      </w:r>
    </w:p>
    <w:p w:rsidR="00B05802" w:rsidRPr="007D4832" w:rsidRDefault="00B05802" w:rsidP="00B05802">
      <w:pPr>
        <w:jc w:val="center"/>
        <w:rPr>
          <w:sz w:val="16"/>
          <w:szCs w:val="16"/>
        </w:rPr>
      </w:pPr>
    </w:p>
    <w:p w:rsidR="00B05802" w:rsidRPr="007D4832" w:rsidRDefault="00B05802" w:rsidP="007D4832">
      <w:pPr>
        <w:ind w:firstLine="567"/>
        <w:jc w:val="both"/>
        <w:rPr>
          <w:sz w:val="26"/>
          <w:szCs w:val="26"/>
        </w:rPr>
      </w:pPr>
      <w:r w:rsidRPr="007D4832">
        <w:rPr>
          <w:sz w:val="26"/>
          <w:szCs w:val="26"/>
        </w:rPr>
        <w:t xml:space="preserve">С начала 2025 года Отделение СФР по Новосибирской области назначило свыше 3,8 тыс. жителей региона выплаты из средств пенсионных накоплений. Общая сумма выплат составила 240,66 </w:t>
      </w:r>
      <w:proofErr w:type="gramStart"/>
      <w:r w:rsidRPr="007D4832">
        <w:rPr>
          <w:sz w:val="26"/>
          <w:szCs w:val="26"/>
        </w:rPr>
        <w:t>млн</w:t>
      </w:r>
      <w:proofErr w:type="gramEnd"/>
      <w:r w:rsidRPr="007D4832">
        <w:rPr>
          <w:sz w:val="26"/>
          <w:szCs w:val="26"/>
        </w:rPr>
        <w:t xml:space="preserve"> рублей.  </w:t>
      </w:r>
    </w:p>
    <w:p w:rsidR="00B05802" w:rsidRPr="007D4832" w:rsidRDefault="00B05802" w:rsidP="007D4832">
      <w:pPr>
        <w:ind w:firstLine="567"/>
        <w:jc w:val="both"/>
        <w:rPr>
          <w:sz w:val="16"/>
          <w:szCs w:val="16"/>
        </w:rPr>
      </w:pPr>
    </w:p>
    <w:p w:rsidR="00B05802" w:rsidRPr="007D4832" w:rsidRDefault="00B05802" w:rsidP="007D4832">
      <w:pPr>
        <w:ind w:firstLine="567"/>
        <w:jc w:val="both"/>
        <w:rPr>
          <w:sz w:val="26"/>
          <w:szCs w:val="26"/>
        </w:rPr>
      </w:pPr>
      <w:r w:rsidRPr="007D4832">
        <w:rPr>
          <w:sz w:val="26"/>
          <w:szCs w:val="26"/>
        </w:rPr>
        <w:t xml:space="preserve">«Средства могут получить женщины при достижении 55 лет, а мужчины с 60 лет, а также те, кто досрочно вышел на пенсию раньше указанного возраста. При этом должны быть соблюдены и другие условия: наличие необходимого страхового стажа (15 лет) и минимального количества пенсионных коэффициентов (30)», — подчеркнул управляющий Отделением СФР по Новосибирской области </w:t>
      </w:r>
      <w:r w:rsidRPr="007D4832">
        <w:rPr>
          <w:b/>
          <w:sz w:val="26"/>
          <w:szCs w:val="26"/>
        </w:rPr>
        <w:t xml:space="preserve">Александр </w:t>
      </w:r>
      <w:proofErr w:type="spellStart"/>
      <w:r w:rsidRPr="007D4832">
        <w:rPr>
          <w:b/>
          <w:sz w:val="26"/>
          <w:szCs w:val="26"/>
        </w:rPr>
        <w:t>Терепа</w:t>
      </w:r>
      <w:proofErr w:type="spellEnd"/>
      <w:r w:rsidRPr="007D4832">
        <w:rPr>
          <w:b/>
          <w:sz w:val="26"/>
          <w:szCs w:val="26"/>
        </w:rPr>
        <w:t>.</w:t>
      </w:r>
      <w:r w:rsidRPr="007D4832">
        <w:rPr>
          <w:sz w:val="26"/>
          <w:szCs w:val="26"/>
        </w:rPr>
        <w:t xml:space="preserve"> </w:t>
      </w:r>
    </w:p>
    <w:p w:rsidR="00B05802" w:rsidRPr="007D4832" w:rsidRDefault="00B05802" w:rsidP="007D4832">
      <w:pPr>
        <w:ind w:firstLine="567"/>
        <w:jc w:val="both"/>
        <w:rPr>
          <w:sz w:val="16"/>
          <w:szCs w:val="16"/>
        </w:rPr>
      </w:pPr>
    </w:p>
    <w:p w:rsidR="00B25408" w:rsidRPr="00B25408" w:rsidRDefault="00B05802" w:rsidP="007D4832">
      <w:pPr>
        <w:pStyle w:val="af7"/>
        <w:tabs>
          <w:tab w:val="left" w:pos="0"/>
        </w:tabs>
        <w:ind w:firstLine="425"/>
        <w:jc w:val="both"/>
        <w:rPr>
          <w:sz w:val="26"/>
          <w:szCs w:val="26"/>
        </w:rPr>
      </w:pPr>
      <w:r w:rsidRPr="007D4832">
        <w:rPr>
          <w:sz w:val="26"/>
          <w:szCs w:val="26"/>
        </w:rPr>
        <w:t xml:space="preserve">Пенсионные накопления можно получить в виде единовременной выплаты, срочной пенсионной выплаты или накопительной пенсии. </w:t>
      </w:r>
      <w:r w:rsidRPr="007D4832">
        <w:rPr>
          <w:rStyle w:val="vkitposttextroot--jrdml"/>
          <w:sz w:val="26"/>
          <w:szCs w:val="26"/>
        </w:rPr>
        <w:t xml:space="preserve">Единой выплатой пенсионные накопления региональное Отделение СФР выплатит, если размер накопительной пенсии составит не более 10% </w:t>
      </w:r>
      <w:r w:rsidRPr="00B25408">
        <w:rPr>
          <w:rStyle w:val="vkitposttextroot--jrdml"/>
          <w:sz w:val="26"/>
          <w:szCs w:val="26"/>
        </w:rPr>
        <w:t xml:space="preserve">от прожиточного минимума пенсионера. </w:t>
      </w:r>
      <w:r w:rsidRPr="00B25408">
        <w:rPr>
          <w:sz w:val="26"/>
          <w:szCs w:val="26"/>
        </w:rPr>
        <w:t xml:space="preserve">В текущем году он составляет 15 250 рублей. </w:t>
      </w:r>
      <w:r w:rsidR="00B25408" w:rsidRPr="00B25408">
        <w:rPr>
          <w:sz w:val="26"/>
          <w:szCs w:val="26"/>
        </w:rPr>
        <w:t>Допустим, пенсионные накопления составляют 300 тысяч рублей. Эта сумма делится на 270 месяцев — период расчета накопительной пенсии в 2025 году. Ежемесячный платеж в этом случае составит 1 111 рублей. Это меньше, чем 1 525 рублей, то есть меньше 10% от прожиточного минимума пенсионера, значит, всю сумму пенсионных накоплений можно получить единой выплатой. Если же размер пенсионных накоплений, например, 600 тысяч рублей, то ежемесячный платеж в этом случае составит 2 222 рубля – больше 10% от прожиточного минимума пенсионера. В этом случае человеку будет установлена накопительная пенсия, которая будет выплачиваться ежемесячно</w:t>
      </w:r>
      <w:r w:rsidR="00B25408">
        <w:rPr>
          <w:sz w:val="26"/>
          <w:szCs w:val="26"/>
        </w:rPr>
        <w:t xml:space="preserve"> пожизненно</w:t>
      </w:r>
      <w:r w:rsidR="00B25408" w:rsidRPr="00B25408">
        <w:rPr>
          <w:sz w:val="26"/>
          <w:szCs w:val="26"/>
        </w:rPr>
        <w:t>.</w:t>
      </w:r>
    </w:p>
    <w:p w:rsidR="00B25408" w:rsidRPr="00B25408" w:rsidRDefault="00B25408" w:rsidP="007D4832">
      <w:pPr>
        <w:pStyle w:val="af7"/>
        <w:tabs>
          <w:tab w:val="left" w:pos="0"/>
        </w:tabs>
        <w:ind w:firstLine="425"/>
        <w:jc w:val="both"/>
        <w:rPr>
          <w:sz w:val="16"/>
          <w:szCs w:val="16"/>
        </w:rPr>
      </w:pPr>
    </w:p>
    <w:p w:rsidR="00B05802" w:rsidRPr="007D4832" w:rsidRDefault="00B05802" w:rsidP="007D4832">
      <w:pPr>
        <w:pStyle w:val="af7"/>
        <w:tabs>
          <w:tab w:val="left" w:pos="0"/>
        </w:tabs>
        <w:ind w:firstLine="425"/>
        <w:jc w:val="both"/>
        <w:rPr>
          <w:sz w:val="26"/>
          <w:szCs w:val="26"/>
        </w:rPr>
      </w:pPr>
      <w:r w:rsidRPr="007D4832">
        <w:rPr>
          <w:sz w:val="26"/>
          <w:szCs w:val="26"/>
        </w:rPr>
        <w:t xml:space="preserve">Обратиться за срочной пенсионной выплатой могут те, у кого пенсионные накопления сформировались за счет взносов в рамках Программы </w:t>
      </w:r>
      <w:proofErr w:type="spellStart"/>
      <w:r w:rsidRPr="007D4832">
        <w:rPr>
          <w:sz w:val="26"/>
          <w:szCs w:val="26"/>
        </w:rPr>
        <w:t>софинансирования</w:t>
      </w:r>
      <w:proofErr w:type="spellEnd"/>
      <w:r w:rsidRPr="007D4832">
        <w:rPr>
          <w:sz w:val="26"/>
          <w:szCs w:val="26"/>
        </w:rPr>
        <w:t xml:space="preserve"> или средств материнского капитала, а также доходов от их инвестирования. Продолжительность срочной пенсионной выплаты определяет сам гражданин, но она не может быть менее 10 лет.</w:t>
      </w:r>
    </w:p>
    <w:p w:rsidR="00B05802" w:rsidRPr="007D4832" w:rsidRDefault="00B05802" w:rsidP="007D4832">
      <w:pPr>
        <w:pStyle w:val="af7"/>
        <w:tabs>
          <w:tab w:val="left" w:pos="0"/>
        </w:tabs>
        <w:ind w:firstLine="425"/>
        <w:jc w:val="both"/>
        <w:rPr>
          <w:sz w:val="16"/>
          <w:szCs w:val="16"/>
        </w:rPr>
      </w:pPr>
    </w:p>
    <w:p w:rsidR="00B05802" w:rsidRPr="007D4832" w:rsidRDefault="00B05802" w:rsidP="007D4832">
      <w:pPr>
        <w:pStyle w:val="af7"/>
        <w:ind w:firstLine="567"/>
        <w:jc w:val="both"/>
        <w:rPr>
          <w:sz w:val="26"/>
          <w:szCs w:val="26"/>
        </w:rPr>
      </w:pPr>
      <w:r w:rsidRPr="007D4832">
        <w:rPr>
          <w:sz w:val="26"/>
          <w:szCs w:val="26"/>
        </w:rPr>
        <w:t xml:space="preserve">Владельцами пенсионных накоплений могут являться </w:t>
      </w:r>
    </w:p>
    <w:p w:rsidR="00B05802" w:rsidRPr="007D4832" w:rsidRDefault="00B05802" w:rsidP="007D4832">
      <w:pPr>
        <w:pStyle w:val="af7"/>
        <w:ind w:firstLine="567"/>
        <w:jc w:val="both"/>
        <w:rPr>
          <w:sz w:val="26"/>
          <w:szCs w:val="26"/>
        </w:rPr>
      </w:pPr>
      <w:r w:rsidRPr="007D4832">
        <w:rPr>
          <w:sz w:val="26"/>
          <w:szCs w:val="26"/>
        </w:rPr>
        <w:t xml:space="preserve">- граждане 1967 года рождения и моложе, за которых работодатель отчислял страховые взносы на накопительную пенсию;  </w:t>
      </w:r>
    </w:p>
    <w:p w:rsidR="00B05802" w:rsidRPr="007D4832" w:rsidRDefault="00B05802" w:rsidP="007D4832">
      <w:pPr>
        <w:pStyle w:val="af7"/>
        <w:ind w:firstLine="567"/>
        <w:jc w:val="both"/>
        <w:rPr>
          <w:sz w:val="26"/>
          <w:szCs w:val="26"/>
        </w:rPr>
      </w:pPr>
      <w:r w:rsidRPr="007D4832">
        <w:rPr>
          <w:sz w:val="26"/>
          <w:szCs w:val="26"/>
        </w:rPr>
        <w:t>- мужчины 1953-1966 г.р. и женщины 1957-1966 г.р., за которых в 2002-2004 гг. работодатели перечисляли страховые взносы на накопительную пенсию;</w:t>
      </w:r>
    </w:p>
    <w:p w:rsidR="00B05802" w:rsidRPr="007D4832" w:rsidRDefault="00B05802" w:rsidP="007D4832">
      <w:pPr>
        <w:pStyle w:val="af7"/>
        <w:ind w:firstLine="567"/>
        <w:jc w:val="both"/>
        <w:rPr>
          <w:sz w:val="26"/>
          <w:szCs w:val="26"/>
        </w:rPr>
      </w:pPr>
      <w:r w:rsidRPr="007D4832">
        <w:rPr>
          <w:sz w:val="26"/>
          <w:szCs w:val="26"/>
        </w:rPr>
        <w:t xml:space="preserve">- участники Программы </w:t>
      </w:r>
      <w:proofErr w:type="gramStart"/>
      <w:r w:rsidRPr="007D4832">
        <w:rPr>
          <w:sz w:val="26"/>
          <w:szCs w:val="26"/>
        </w:rPr>
        <w:t>государственного</w:t>
      </w:r>
      <w:proofErr w:type="gramEnd"/>
      <w:r w:rsidRPr="007D4832">
        <w:rPr>
          <w:sz w:val="26"/>
          <w:szCs w:val="26"/>
        </w:rPr>
        <w:t xml:space="preserve"> </w:t>
      </w:r>
      <w:proofErr w:type="spellStart"/>
      <w:r w:rsidRPr="007D4832">
        <w:rPr>
          <w:sz w:val="26"/>
          <w:szCs w:val="26"/>
        </w:rPr>
        <w:t>софинансирования</w:t>
      </w:r>
      <w:proofErr w:type="spellEnd"/>
      <w:r w:rsidRPr="007D4832">
        <w:rPr>
          <w:sz w:val="26"/>
          <w:szCs w:val="26"/>
        </w:rPr>
        <w:t xml:space="preserve"> пенсии;</w:t>
      </w:r>
    </w:p>
    <w:p w:rsidR="00B05802" w:rsidRPr="007D4832" w:rsidRDefault="00B05802" w:rsidP="007D4832">
      <w:pPr>
        <w:pStyle w:val="af7"/>
        <w:ind w:firstLine="567"/>
        <w:jc w:val="both"/>
        <w:rPr>
          <w:sz w:val="26"/>
          <w:szCs w:val="26"/>
        </w:rPr>
      </w:pPr>
      <w:r w:rsidRPr="007D4832">
        <w:rPr>
          <w:sz w:val="26"/>
          <w:szCs w:val="26"/>
        </w:rPr>
        <w:t xml:space="preserve"> - владельцы сертификатов на </w:t>
      </w:r>
      <w:proofErr w:type="spellStart"/>
      <w:r w:rsidRPr="007D4832">
        <w:rPr>
          <w:sz w:val="26"/>
          <w:szCs w:val="26"/>
        </w:rPr>
        <w:t>маткапитал</w:t>
      </w:r>
      <w:proofErr w:type="spellEnd"/>
      <w:r w:rsidRPr="007D4832">
        <w:rPr>
          <w:sz w:val="26"/>
          <w:szCs w:val="26"/>
        </w:rPr>
        <w:t xml:space="preserve">, которые направили его средства на накопительную пенсию. </w:t>
      </w:r>
    </w:p>
    <w:p w:rsidR="00B05802" w:rsidRPr="007D4832" w:rsidRDefault="00B05802" w:rsidP="007D4832">
      <w:pPr>
        <w:pStyle w:val="af7"/>
        <w:ind w:firstLine="567"/>
        <w:jc w:val="both"/>
        <w:rPr>
          <w:sz w:val="26"/>
          <w:szCs w:val="26"/>
        </w:rPr>
      </w:pPr>
      <w:r w:rsidRPr="007D4832">
        <w:rPr>
          <w:sz w:val="26"/>
          <w:szCs w:val="26"/>
        </w:rPr>
        <w:lastRenderedPageBreak/>
        <w:t xml:space="preserve">Уточнить наличие пенсионных накоплений можно на портале </w:t>
      </w:r>
      <w:proofErr w:type="spellStart"/>
      <w:r w:rsidRPr="007D4832">
        <w:rPr>
          <w:sz w:val="26"/>
          <w:szCs w:val="26"/>
        </w:rPr>
        <w:t>госуслуг</w:t>
      </w:r>
      <w:proofErr w:type="spellEnd"/>
      <w:r w:rsidRPr="007D4832">
        <w:rPr>
          <w:sz w:val="26"/>
          <w:szCs w:val="26"/>
        </w:rPr>
        <w:t xml:space="preserve">, заказав выписку из индивидуального лицевого счета. Получить сведения можно также в клиентской службе Отделения СФР по Новосибирской области. </w:t>
      </w:r>
    </w:p>
    <w:p w:rsidR="00B05802" w:rsidRPr="007D4832" w:rsidRDefault="00B05802" w:rsidP="007D4832">
      <w:pPr>
        <w:pStyle w:val="af7"/>
        <w:tabs>
          <w:tab w:val="left" w:pos="0"/>
        </w:tabs>
        <w:ind w:firstLine="425"/>
        <w:jc w:val="both"/>
        <w:rPr>
          <w:sz w:val="16"/>
          <w:szCs w:val="16"/>
        </w:rPr>
      </w:pPr>
    </w:p>
    <w:p w:rsidR="00B05802" w:rsidRPr="007D4832" w:rsidRDefault="00B05802" w:rsidP="007D4832">
      <w:pPr>
        <w:pStyle w:val="af7"/>
        <w:tabs>
          <w:tab w:val="left" w:pos="0"/>
        </w:tabs>
        <w:ind w:firstLine="425"/>
        <w:jc w:val="both"/>
        <w:rPr>
          <w:sz w:val="26"/>
          <w:szCs w:val="26"/>
        </w:rPr>
      </w:pPr>
      <w:r w:rsidRPr="007D4832">
        <w:rPr>
          <w:sz w:val="26"/>
          <w:szCs w:val="26"/>
        </w:rPr>
        <w:t xml:space="preserve">Для получения пенсионных накоплений нужно подать заявление. Сделать это удобнее всего через личный кабинет на портале </w:t>
      </w:r>
      <w:proofErr w:type="spellStart"/>
      <w:r w:rsidRPr="007D4832">
        <w:rPr>
          <w:sz w:val="26"/>
          <w:szCs w:val="26"/>
        </w:rPr>
        <w:t>госуслуг</w:t>
      </w:r>
      <w:proofErr w:type="spellEnd"/>
      <w:r w:rsidRPr="007D4832">
        <w:rPr>
          <w:sz w:val="26"/>
          <w:szCs w:val="26"/>
        </w:rPr>
        <w:t xml:space="preserve">.  Дистанционное назначение выплаты доступно гражданам, которые формируют свои пенсионные накопления через Социальный фонд России или управляющую компанию. Обратиться за выплатой можно также в клиентскую службу Отделения СФР по Новосибирской области. Если же пенсионными накоплениями управляет негосударственный пенсионный фонд, то заявление нужно подавать </w:t>
      </w:r>
      <w:proofErr w:type="gramStart"/>
      <w:r w:rsidRPr="007D4832">
        <w:rPr>
          <w:sz w:val="26"/>
          <w:szCs w:val="26"/>
        </w:rPr>
        <w:t>в</w:t>
      </w:r>
      <w:proofErr w:type="gramEnd"/>
      <w:r w:rsidRPr="007D4832">
        <w:rPr>
          <w:sz w:val="26"/>
          <w:szCs w:val="26"/>
        </w:rPr>
        <w:t xml:space="preserve"> соответствующий НПФ.</w:t>
      </w:r>
    </w:p>
    <w:p w:rsidR="00B05802" w:rsidRPr="007D4832" w:rsidRDefault="00B05802" w:rsidP="007D4832">
      <w:pPr>
        <w:pStyle w:val="af7"/>
        <w:tabs>
          <w:tab w:val="left" w:pos="0"/>
        </w:tabs>
        <w:ind w:firstLine="425"/>
        <w:jc w:val="both"/>
        <w:rPr>
          <w:sz w:val="16"/>
          <w:szCs w:val="16"/>
          <w:lang w:eastAsia="ru-RU"/>
        </w:rPr>
      </w:pPr>
    </w:p>
    <w:p w:rsidR="00B05802" w:rsidRDefault="00B05802" w:rsidP="007D4832">
      <w:pPr>
        <w:ind w:firstLine="567"/>
        <w:jc w:val="both"/>
        <w:rPr>
          <w:sz w:val="26"/>
          <w:szCs w:val="26"/>
        </w:rPr>
      </w:pPr>
      <w:r w:rsidRPr="007D4832">
        <w:rPr>
          <w:sz w:val="26"/>
          <w:szCs w:val="26"/>
        </w:rPr>
        <w:t>Если у вас остались вопросы, вы можете обратиться в единый контакт-центр — 8 800 100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</w:p>
    <w:p w:rsidR="00B25408" w:rsidRPr="00B25408" w:rsidRDefault="00B25408" w:rsidP="007D4832">
      <w:pPr>
        <w:ind w:firstLine="567"/>
        <w:jc w:val="both"/>
        <w:rPr>
          <w:sz w:val="16"/>
          <w:szCs w:val="16"/>
        </w:rPr>
      </w:pPr>
    </w:p>
    <w:p w:rsidR="007B0DD2" w:rsidRDefault="007B0DD2" w:rsidP="007B0DD2">
      <w:pPr>
        <w:jc w:val="both"/>
      </w:pPr>
      <w:r w:rsidRPr="001A0FDE">
        <w:t>Отделени</w:t>
      </w:r>
      <w:r>
        <w:t>е</w:t>
      </w:r>
      <w:r w:rsidRPr="001A0FDE">
        <w:t xml:space="preserve"> СФР по Новосибирской области</w:t>
      </w:r>
      <w:r>
        <w:t xml:space="preserve"> в </w:t>
      </w:r>
      <w:proofErr w:type="spellStart"/>
      <w:r>
        <w:t>соцсетях</w:t>
      </w:r>
      <w:proofErr w:type="spellEnd"/>
      <w:r>
        <w:t xml:space="preserve">:  </w:t>
      </w:r>
    </w:p>
    <w:p w:rsidR="007B0DD2" w:rsidRDefault="007B0DD2" w:rsidP="007B0DD2">
      <w:pPr>
        <w:jc w:val="both"/>
      </w:pPr>
      <w:r>
        <w:t xml:space="preserve">ВК </w:t>
      </w:r>
      <w:hyperlink r:id="rId9" w:history="1">
        <w:r w:rsidRPr="00AA7BCE">
          <w:rPr>
            <w:rStyle w:val="a3"/>
          </w:rPr>
          <w:t>https://vk.com/sfr.novosibirskayaoblast</w:t>
        </w:r>
      </w:hyperlink>
      <w:r>
        <w:t xml:space="preserve"> ,</w:t>
      </w:r>
    </w:p>
    <w:p w:rsidR="007B0DD2" w:rsidRDefault="007B0DD2" w:rsidP="007B0DD2">
      <w:pPr>
        <w:jc w:val="both"/>
      </w:pPr>
      <w:r>
        <w:t xml:space="preserve">Одноклассники </w:t>
      </w:r>
      <w:hyperlink r:id="rId10" w:history="1">
        <w:r w:rsidRPr="00AA7BCE">
          <w:rPr>
            <w:rStyle w:val="a3"/>
          </w:rPr>
          <w:t>https://ok.ru/sfr.novosibirskayaoblast/topics</w:t>
        </w:r>
      </w:hyperlink>
      <w:r>
        <w:t xml:space="preserve"> , </w:t>
      </w:r>
    </w:p>
    <w:p w:rsidR="007B0DD2" w:rsidRPr="00BC1531" w:rsidRDefault="007B0DD2" w:rsidP="007B0DD2">
      <w:pPr>
        <w:jc w:val="both"/>
        <w:rPr>
          <w:lang w:val="en-US"/>
        </w:rPr>
      </w:pPr>
      <w:r w:rsidRPr="001A0FDE">
        <w:rPr>
          <w:lang w:val="en-US"/>
        </w:rPr>
        <w:t>Telegram-</w:t>
      </w:r>
      <w:r>
        <w:t>канал</w:t>
      </w:r>
      <w:r w:rsidRPr="001A0FDE">
        <w:rPr>
          <w:lang w:val="en-US"/>
        </w:rPr>
        <w:t xml:space="preserve"> </w:t>
      </w:r>
      <w:hyperlink r:id="rId11" w:history="1">
        <w:r w:rsidRPr="00AA7BCE">
          <w:rPr>
            <w:rStyle w:val="a3"/>
            <w:lang w:val="en-US"/>
          </w:rPr>
          <w:t>https://t.me/sfr_novosibirskayaoblast</w:t>
        </w:r>
      </w:hyperlink>
      <w:r w:rsidRPr="005C0D31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:rsidR="007D4832" w:rsidRDefault="007D4832" w:rsidP="007D4832">
      <w:pPr>
        <w:ind w:firstLine="567"/>
        <w:jc w:val="right"/>
      </w:pPr>
    </w:p>
    <w:p w:rsidR="007D4832" w:rsidRPr="00A25CFA" w:rsidRDefault="007D4832" w:rsidP="007D4832">
      <w:pPr>
        <w:ind w:firstLine="567"/>
        <w:jc w:val="right"/>
        <w:rPr>
          <w:b/>
        </w:rPr>
      </w:pPr>
      <w:r w:rsidRPr="000437C4">
        <w:t xml:space="preserve">Пресс-служба Отделения </w:t>
      </w:r>
      <w:proofErr w:type="gramStart"/>
      <w:r w:rsidRPr="000437C4">
        <w:rPr>
          <w:lang w:val="en-US"/>
        </w:rPr>
        <w:t>C</w:t>
      </w:r>
      <w:proofErr w:type="gramEnd"/>
      <w:r w:rsidRPr="000437C4">
        <w:t xml:space="preserve">ФР  </w:t>
      </w:r>
    </w:p>
    <w:p w:rsidR="00016ABD" w:rsidRPr="0095278B" w:rsidRDefault="00016ABD" w:rsidP="003135E9">
      <w:pPr>
        <w:ind w:firstLine="567"/>
        <w:jc w:val="right"/>
        <w:rPr>
          <w:b/>
          <w:lang w:val="en-US"/>
        </w:rPr>
      </w:pPr>
      <w:bookmarkStart w:id="0" w:name="_GoBack"/>
      <w:bookmarkEnd w:id="0"/>
    </w:p>
    <w:sectPr w:rsidR="00016ABD" w:rsidRPr="0095278B" w:rsidSect="00027017">
      <w:pgSz w:w="11906" w:h="16838"/>
      <w:pgMar w:top="851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69A01CD"/>
    <w:multiLevelType w:val="multilevel"/>
    <w:tmpl w:val="81F2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437B14"/>
    <w:multiLevelType w:val="hybridMultilevel"/>
    <w:tmpl w:val="190C20D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6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9">
    <w:nsid w:val="58E46740"/>
    <w:multiLevelType w:val="multilevel"/>
    <w:tmpl w:val="AFA0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74521B9"/>
    <w:multiLevelType w:val="multilevel"/>
    <w:tmpl w:val="E6CA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15"/>
  </w:num>
  <w:num w:numId="9">
    <w:abstractNumId w:val="10"/>
  </w:num>
  <w:num w:numId="10">
    <w:abstractNumId w:val="17"/>
  </w:num>
  <w:num w:numId="11">
    <w:abstractNumId w:val="12"/>
  </w:num>
  <w:num w:numId="12">
    <w:abstractNumId w:val="6"/>
  </w:num>
  <w:num w:numId="13">
    <w:abstractNumId w:val="11"/>
  </w:num>
  <w:num w:numId="14">
    <w:abstractNumId w:val="4"/>
  </w:num>
  <w:num w:numId="15">
    <w:abstractNumId w:val="2"/>
  </w:num>
  <w:num w:numId="16">
    <w:abstractNumId w:val="13"/>
  </w:num>
  <w:num w:numId="1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6DC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918"/>
    <w:rsid w:val="00017B5C"/>
    <w:rsid w:val="00020A0F"/>
    <w:rsid w:val="00020B4C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017"/>
    <w:rsid w:val="00027A00"/>
    <w:rsid w:val="00027A5E"/>
    <w:rsid w:val="000302F1"/>
    <w:rsid w:val="00030577"/>
    <w:rsid w:val="00030BE6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4779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0BB"/>
    <w:rsid w:val="0005612D"/>
    <w:rsid w:val="000563E7"/>
    <w:rsid w:val="0005718A"/>
    <w:rsid w:val="0005796A"/>
    <w:rsid w:val="00060115"/>
    <w:rsid w:val="000608A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7C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805"/>
    <w:rsid w:val="000A3A31"/>
    <w:rsid w:val="000A3C58"/>
    <w:rsid w:val="000A3E86"/>
    <w:rsid w:val="000A46BC"/>
    <w:rsid w:val="000A4B04"/>
    <w:rsid w:val="000A50D5"/>
    <w:rsid w:val="000A6F05"/>
    <w:rsid w:val="000A7F84"/>
    <w:rsid w:val="000B0CA3"/>
    <w:rsid w:val="000B0E91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D746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BE1"/>
    <w:rsid w:val="000F1CFD"/>
    <w:rsid w:val="000F20EF"/>
    <w:rsid w:val="000F24AD"/>
    <w:rsid w:val="000F26BA"/>
    <w:rsid w:val="000F277F"/>
    <w:rsid w:val="000F4783"/>
    <w:rsid w:val="000F549E"/>
    <w:rsid w:val="000F66E7"/>
    <w:rsid w:val="000F6771"/>
    <w:rsid w:val="000F692A"/>
    <w:rsid w:val="000F7A12"/>
    <w:rsid w:val="000F7D13"/>
    <w:rsid w:val="0010129C"/>
    <w:rsid w:val="00102C2A"/>
    <w:rsid w:val="00103B9F"/>
    <w:rsid w:val="00103D1A"/>
    <w:rsid w:val="0010414B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16B"/>
    <w:rsid w:val="0011495D"/>
    <w:rsid w:val="001159C3"/>
    <w:rsid w:val="0011630C"/>
    <w:rsid w:val="0011636A"/>
    <w:rsid w:val="0011738A"/>
    <w:rsid w:val="00117C04"/>
    <w:rsid w:val="001200CF"/>
    <w:rsid w:val="001202A8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2315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1C5A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3E60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2DCA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6A1"/>
    <w:rsid w:val="00196EDD"/>
    <w:rsid w:val="001A0147"/>
    <w:rsid w:val="001A1443"/>
    <w:rsid w:val="001A1448"/>
    <w:rsid w:val="001A14B9"/>
    <w:rsid w:val="001A20D3"/>
    <w:rsid w:val="001A2FED"/>
    <w:rsid w:val="001A331C"/>
    <w:rsid w:val="001A38A7"/>
    <w:rsid w:val="001A44FE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BDA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6C13"/>
    <w:rsid w:val="001C737B"/>
    <w:rsid w:val="001D01D8"/>
    <w:rsid w:val="001D05B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6DD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47247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013"/>
    <w:rsid w:val="0025552F"/>
    <w:rsid w:val="00256242"/>
    <w:rsid w:val="00256FC2"/>
    <w:rsid w:val="0025795F"/>
    <w:rsid w:val="00257DF1"/>
    <w:rsid w:val="002604D2"/>
    <w:rsid w:val="00260BF3"/>
    <w:rsid w:val="00260C50"/>
    <w:rsid w:val="00261605"/>
    <w:rsid w:val="00261AFF"/>
    <w:rsid w:val="00263303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3526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6F82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74D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A4F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35E9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29"/>
    <w:rsid w:val="00346C6C"/>
    <w:rsid w:val="00346E50"/>
    <w:rsid w:val="00347E56"/>
    <w:rsid w:val="0035042B"/>
    <w:rsid w:val="003508CC"/>
    <w:rsid w:val="003512BB"/>
    <w:rsid w:val="00351AFC"/>
    <w:rsid w:val="003520A2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A80"/>
    <w:rsid w:val="00355DC2"/>
    <w:rsid w:val="0035636E"/>
    <w:rsid w:val="003567CC"/>
    <w:rsid w:val="003568FA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4DD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191D"/>
    <w:rsid w:val="003721A9"/>
    <w:rsid w:val="003723DC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1E82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1472"/>
    <w:rsid w:val="003B2C2C"/>
    <w:rsid w:val="003B302A"/>
    <w:rsid w:val="003B51C4"/>
    <w:rsid w:val="003B5AC4"/>
    <w:rsid w:val="003B5B0D"/>
    <w:rsid w:val="003B5D55"/>
    <w:rsid w:val="003B63B7"/>
    <w:rsid w:val="003B6658"/>
    <w:rsid w:val="003B695B"/>
    <w:rsid w:val="003B6B04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33C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9B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937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16CA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4DE8"/>
    <w:rsid w:val="00465BF5"/>
    <w:rsid w:val="00465DF1"/>
    <w:rsid w:val="00465EFB"/>
    <w:rsid w:val="00466504"/>
    <w:rsid w:val="00466C47"/>
    <w:rsid w:val="00466F3F"/>
    <w:rsid w:val="0046703E"/>
    <w:rsid w:val="00467614"/>
    <w:rsid w:val="0047032B"/>
    <w:rsid w:val="00470563"/>
    <w:rsid w:val="00470AA8"/>
    <w:rsid w:val="004713C3"/>
    <w:rsid w:val="004719E8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16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B30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4090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13A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0E6D"/>
    <w:rsid w:val="00531A9C"/>
    <w:rsid w:val="00531E78"/>
    <w:rsid w:val="005329E4"/>
    <w:rsid w:val="00533947"/>
    <w:rsid w:val="00534087"/>
    <w:rsid w:val="00535271"/>
    <w:rsid w:val="005358B7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178C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5CC"/>
    <w:rsid w:val="00572947"/>
    <w:rsid w:val="00572D06"/>
    <w:rsid w:val="00573800"/>
    <w:rsid w:val="0057381A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3C6F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579"/>
    <w:rsid w:val="005A476D"/>
    <w:rsid w:val="005A5345"/>
    <w:rsid w:val="005A62BC"/>
    <w:rsid w:val="005A68B8"/>
    <w:rsid w:val="005A6C4A"/>
    <w:rsid w:val="005A70BF"/>
    <w:rsid w:val="005A7F08"/>
    <w:rsid w:val="005B01E4"/>
    <w:rsid w:val="005B1F1C"/>
    <w:rsid w:val="005B2A91"/>
    <w:rsid w:val="005B3859"/>
    <w:rsid w:val="005B649C"/>
    <w:rsid w:val="005B6E19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6E1B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2D41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31F"/>
    <w:rsid w:val="00624853"/>
    <w:rsid w:val="00624BC8"/>
    <w:rsid w:val="00624BFF"/>
    <w:rsid w:val="0062513D"/>
    <w:rsid w:val="006254E4"/>
    <w:rsid w:val="0062568F"/>
    <w:rsid w:val="00625A58"/>
    <w:rsid w:val="00625E46"/>
    <w:rsid w:val="0062658C"/>
    <w:rsid w:val="0062740E"/>
    <w:rsid w:val="00627ECB"/>
    <w:rsid w:val="006305C2"/>
    <w:rsid w:val="00630687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5F97"/>
    <w:rsid w:val="00676265"/>
    <w:rsid w:val="00676534"/>
    <w:rsid w:val="00677DF0"/>
    <w:rsid w:val="006809C2"/>
    <w:rsid w:val="006821D2"/>
    <w:rsid w:val="006834DA"/>
    <w:rsid w:val="00683F2F"/>
    <w:rsid w:val="006841A0"/>
    <w:rsid w:val="00684BB5"/>
    <w:rsid w:val="00684DF2"/>
    <w:rsid w:val="00684E93"/>
    <w:rsid w:val="00685707"/>
    <w:rsid w:val="00685C6C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2BF9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995"/>
    <w:rsid w:val="006C0B24"/>
    <w:rsid w:val="006C0F6F"/>
    <w:rsid w:val="006C182B"/>
    <w:rsid w:val="006C3178"/>
    <w:rsid w:val="006C37E3"/>
    <w:rsid w:val="006C3B97"/>
    <w:rsid w:val="006C5A44"/>
    <w:rsid w:val="006C5D9E"/>
    <w:rsid w:val="006C6756"/>
    <w:rsid w:val="006C6F07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96F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2D3A"/>
    <w:rsid w:val="00702EC9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32FB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324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9DF"/>
    <w:rsid w:val="00742C4B"/>
    <w:rsid w:val="00742C57"/>
    <w:rsid w:val="00743B53"/>
    <w:rsid w:val="007451F2"/>
    <w:rsid w:val="0074555A"/>
    <w:rsid w:val="00747515"/>
    <w:rsid w:val="00747C0E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5DEC"/>
    <w:rsid w:val="00766D91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0BF5"/>
    <w:rsid w:val="007815DA"/>
    <w:rsid w:val="00781A73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2F0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0DD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12BE"/>
    <w:rsid w:val="007D3316"/>
    <w:rsid w:val="007D4832"/>
    <w:rsid w:val="007D5212"/>
    <w:rsid w:val="007D5EDC"/>
    <w:rsid w:val="007D625A"/>
    <w:rsid w:val="007D6944"/>
    <w:rsid w:val="007D6B5E"/>
    <w:rsid w:val="007D7200"/>
    <w:rsid w:val="007E13C7"/>
    <w:rsid w:val="007E150A"/>
    <w:rsid w:val="007E1ED6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51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5E57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1C73"/>
    <w:rsid w:val="008524B8"/>
    <w:rsid w:val="0085259F"/>
    <w:rsid w:val="00852867"/>
    <w:rsid w:val="0085297D"/>
    <w:rsid w:val="00852F72"/>
    <w:rsid w:val="008532A1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07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A95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174A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51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415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6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2C25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5D9"/>
    <w:rsid w:val="00922A48"/>
    <w:rsid w:val="009234F0"/>
    <w:rsid w:val="009244A9"/>
    <w:rsid w:val="00924D2C"/>
    <w:rsid w:val="0092531B"/>
    <w:rsid w:val="00926A2A"/>
    <w:rsid w:val="00926E13"/>
    <w:rsid w:val="00926E91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37329"/>
    <w:rsid w:val="009402C3"/>
    <w:rsid w:val="009408DD"/>
    <w:rsid w:val="009418DD"/>
    <w:rsid w:val="009429FF"/>
    <w:rsid w:val="00942D73"/>
    <w:rsid w:val="00942D77"/>
    <w:rsid w:val="00943228"/>
    <w:rsid w:val="009451B3"/>
    <w:rsid w:val="00945244"/>
    <w:rsid w:val="00945B40"/>
    <w:rsid w:val="00945F74"/>
    <w:rsid w:val="0094634B"/>
    <w:rsid w:val="00946B69"/>
    <w:rsid w:val="009475F0"/>
    <w:rsid w:val="00947FAE"/>
    <w:rsid w:val="009505E4"/>
    <w:rsid w:val="00950E60"/>
    <w:rsid w:val="00951816"/>
    <w:rsid w:val="00951B5D"/>
    <w:rsid w:val="00951FBA"/>
    <w:rsid w:val="009523EF"/>
    <w:rsid w:val="0095278B"/>
    <w:rsid w:val="009530E8"/>
    <w:rsid w:val="00954834"/>
    <w:rsid w:val="00954927"/>
    <w:rsid w:val="00955043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849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019"/>
    <w:rsid w:val="009B3F7C"/>
    <w:rsid w:val="009B4A29"/>
    <w:rsid w:val="009B4B27"/>
    <w:rsid w:val="009B58DE"/>
    <w:rsid w:val="009B5CB3"/>
    <w:rsid w:val="009B69F9"/>
    <w:rsid w:val="009B7E2D"/>
    <w:rsid w:val="009B7E5A"/>
    <w:rsid w:val="009C1A12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15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7AC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CFA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47A0A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4D8C"/>
    <w:rsid w:val="00A656FC"/>
    <w:rsid w:val="00A658D1"/>
    <w:rsid w:val="00A66810"/>
    <w:rsid w:val="00A66C5B"/>
    <w:rsid w:val="00A670F2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170A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D19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4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C7110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802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08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2D0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6D2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432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19D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24E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A7D5A"/>
    <w:rsid w:val="00BB0088"/>
    <w:rsid w:val="00BB0F6F"/>
    <w:rsid w:val="00BB1151"/>
    <w:rsid w:val="00BB155D"/>
    <w:rsid w:val="00BB1CDB"/>
    <w:rsid w:val="00BB39F7"/>
    <w:rsid w:val="00BB5478"/>
    <w:rsid w:val="00BB6977"/>
    <w:rsid w:val="00BB6C93"/>
    <w:rsid w:val="00BB6D39"/>
    <w:rsid w:val="00BB71B4"/>
    <w:rsid w:val="00BB7B0C"/>
    <w:rsid w:val="00BC26EC"/>
    <w:rsid w:val="00BC2762"/>
    <w:rsid w:val="00BC2E6D"/>
    <w:rsid w:val="00BC4DD8"/>
    <w:rsid w:val="00BC54E6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896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26B"/>
    <w:rsid w:val="00C37317"/>
    <w:rsid w:val="00C403D0"/>
    <w:rsid w:val="00C40950"/>
    <w:rsid w:val="00C4122C"/>
    <w:rsid w:val="00C41D10"/>
    <w:rsid w:val="00C42413"/>
    <w:rsid w:val="00C42BAE"/>
    <w:rsid w:val="00C42C5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4B7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456C"/>
    <w:rsid w:val="00C655E4"/>
    <w:rsid w:val="00C65C9A"/>
    <w:rsid w:val="00C7070C"/>
    <w:rsid w:val="00C70D4A"/>
    <w:rsid w:val="00C70FDD"/>
    <w:rsid w:val="00C71038"/>
    <w:rsid w:val="00C7163B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3D8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2CBB"/>
    <w:rsid w:val="00CB3E86"/>
    <w:rsid w:val="00CB409E"/>
    <w:rsid w:val="00CB429E"/>
    <w:rsid w:val="00CB4376"/>
    <w:rsid w:val="00CB4726"/>
    <w:rsid w:val="00CB4749"/>
    <w:rsid w:val="00CB4E4C"/>
    <w:rsid w:val="00CB51C2"/>
    <w:rsid w:val="00CB5437"/>
    <w:rsid w:val="00CB59EF"/>
    <w:rsid w:val="00CB6B45"/>
    <w:rsid w:val="00CB73D3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4A5"/>
    <w:rsid w:val="00CD3639"/>
    <w:rsid w:val="00CD3A55"/>
    <w:rsid w:val="00CD47B0"/>
    <w:rsid w:val="00CD5163"/>
    <w:rsid w:val="00CD6D17"/>
    <w:rsid w:val="00CD7A0A"/>
    <w:rsid w:val="00CE03F3"/>
    <w:rsid w:val="00CE0819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0BB2"/>
    <w:rsid w:val="00CF12A2"/>
    <w:rsid w:val="00CF1C60"/>
    <w:rsid w:val="00CF21F2"/>
    <w:rsid w:val="00CF3482"/>
    <w:rsid w:val="00CF3DC0"/>
    <w:rsid w:val="00CF5A6E"/>
    <w:rsid w:val="00CF6EF9"/>
    <w:rsid w:val="00CF7093"/>
    <w:rsid w:val="00CF7326"/>
    <w:rsid w:val="00CF7FFA"/>
    <w:rsid w:val="00D0107C"/>
    <w:rsid w:val="00D01735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082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8DE"/>
    <w:rsid w:val="00D649CA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1A6"/>
    <w:rsid w:val="00D822B6"/>
    <w:rsid w:val="00D83737"/>
    <w:rsid w:val="00D83C32"/>
    <w:rsid w:val="00D83DFD"/>
    <w:rsid w:val="00D84886"/>
    <w:rsid w:val="00D84E52"/>
    <w:rsid w:val="00D85FE3"/>
    <w:rsid w:val="00D86666"/>
    <w:rsid w:val="00D86C21"/>
    <w:rsid w:val="00D87692"/>
    <w:rsid w:val="00D876AB"/>
    <w:rsid w:val="00D876E1"/>
    <w:rsid w:val="00D90365"/>
    <w:rsid w:val="00D90F1D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5F35"/>
    <w:rsid w:val="00DB61D2"/>
    <w:rsid w:val="00DB7383"/>
    <w:rsid w:val="00DB78DB"/>
    <w:rsid w:val="00DB7BE7"/>
    <w:rsid w:val="00DC0B9C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281B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99C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57F2"/>
    <w:rsid w:val="00E675E6"/>
    <w:rsid w:val="00E67CEC"/>
    <w:rsid w:val="00E70585"/>
    <w:rsid w:val="00E705CE"/>
    <w:rsid w:val="00E70B91"/>
    <w:rsid w:val="00E70F96"/>
    <w:rsid w:val="00E718B8"/>
    <w:rsid w:val="00E71DCF"/>
    <w:rsid w:val="00E72CB2"/>
    <w:rsid w:val="00E72E30"/>
    <w:rsid w:val="00E747D1"/>
    <w:rsid w:val="00E75289"/>
    <w:rsid w:val="00E75906"/>
    <w:rsid w:val="00E75AAB"/>
    <w:rsid w:val="00E75EB9"/>
    <w:rsid w:val="00E77629"/>
    <w:rsid w:val="00E77B29"/>
    <w:rsid w:val="00E77CCB"/>
    <w:rsid w:val="00E8016D"/>
    <w:rsid w:val="00E80771"/>
    <w:rsid w:val="00E80A58"/>
    <w:rsid w:val="00E80D0E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63F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354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26A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765"/>
    <w:rsid w:val="00EE2A44"/>
    <w:rsid w:val="00EE2A61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261D"/>
    <w:rsid w:val="00F359E6"/>
    <w:rsid w:val="00F36B9B"/>
    <w:rsid w:val="00F37E2B"/>
    <w:rsid w:val="00F40950"/>
    <w:rsid w:val="00F417DB"/>
    <w:rsid w:val="00F41AF8"/>
    <w:rsid w:val="00F436EC"/>
    <w:rsid w:val="00F43932"/>
    <w:rsid w:val="00F43D5D"/>
    <w:rsid w:val="00F43E7D"/>
    <w:rsid w:val="00F445DA"/>
    <w:rsid w:val="00F44B34"/>
    <w:rsid w:val="00F44CB6"/>
    <w:rsid w:val="00F4525B"/>
    <w:rsid w:val="00F458EF"/>
    <w:rsid w:val="00F45DC9"/>
    <w:rsid w:val="00F45F7A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E47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2F10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6DAD"/>
    <w:rsid w:val="00FD703D"/>
    <w:rsid w:val="00FD72A8"/>
    <w:rsid w:val="00FE1C8D"/>
    <w:rsid w:val="00FE2439"/>
    <w:rsid w:val="00FE315A"/>
    <w:rsid w:val="00FE3A82"/>
    <w:rsid w:val="00FE3B2F"/>
    <w:rsid w:val="00FE57B1"/>
    <w:rsid w:val="00FE6855"/>
    <w:rsid w:val="00FE6D77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ranslatable-message">
    <w:name w:val="translatable-message"/>
    <w:basedOn w:val="a0"/>
    <w:rsid w:val="0052413A"/>
  </w:style>
  <w:style w:type="character" w:customStyle="1" w:styleId="vkitposttextroot--jrdml">
    <w:name w:val="vkitposttext__root--jrdml"/>
    <w:basedOn w:val="a0"/>
    <w:rsid w:val="00EB42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ranslatable-message">
    <w:name w:val="translatable-message"/>
    <w:basedOn w:val="a0"/>
    <w:rsid w:val="0052413A"/>
  </w:style>
  <w:style w:type="character" w:customStyle="1" w:styleId="vkitposttextroot--jrdml">
    <w:name w:val="vkitposttext__root--jrdml"/>
    <w:basedOn w:val="a0"/>
    <w:rsid w:val="00EB4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novosibir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novosibirskayaoblast/top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novosibir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659BE-A937-402D-9182-328726C50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6</cp:revision>
  <cp:lastPrinted>2022-11-15T06:36:00Z</cp:lastPrinted>
  <dcterms:created xsi:type="dcterms:W3CDTF">2025-04-29T07:37:00Z</dcterms:created>
  <dcterms:modified xsi:type="dcterms:W3CDTF">2025-05-13T03:27:00Z</dcterms:modified>
</cp:coreProperties>
</file>