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9A" w:rsidRDefault="00662D9A" w:rsidP="00662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2628900</wp:posOffset>
            </wp:positionH>
            <wp:positionV relativeFrom="line">
              <wp:posOffset>-114300</wp:posOffset>
            </wp:positionV>
            <wp:extent cx="571500" cy="685800"/>
            <wp:effectExtent l="0" t="0" r="0" b="0"/>
            <wp:wrapSquare wrapText="bothSides"/>
            <wp:docPr id="1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D9A" w:rsidRDefault="00662D9A" w:rsidP="0066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D9A" w:rsidRDefault="00662D9A" w:rsidP="0066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D9A" w:rsidRDefault="00662D9A" w:rsidP="0066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D9A" w:rsidRDefault="00662D9A" w:rsidP="00662D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АДМИНИСТРАЦИЯ</w:t>
      </w:r>
    </w:p>
    <w:p w:rsidR="00662D9A" w:rsidRDefault="00662D9A" w:rsidP="00662D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ЧИСТООЗЕРНОГО РАЙОНА</w:t>
      </w:r>
    </w:p>
    <w:p w:rsidR="00662D9A" w:rsidRDefault="00662D9A" w:rsidP="00662D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НОВОСИБИРСКОЙ ОБЛАСТИ</w:t>
      </w:r>
    </w:p>
    <w:p w:rsidR="00662D9A" w:rsidRDefault="00662D9A" w:rsidP="00662D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D9A" w:rsidRDefault="00662D9A" w:rsidP="00662D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D9A" w:rsidRDefault="00662D9A" w:rsidP="00662D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ПОСТАНОВЛЕНИЕ</w:t>
      </w:r>
    </w:p>
    <w:p w:rsidR="00662D9A" w:rsidRDefault="00662D9A" w:rsidP="00662D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662D9A" w:rsidRDefault="00662D9A" w:rsidP="00662D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D9A" w:rsidRDefault="00662D9A" w:rsidP="00662D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11E1C">
        <w:rPr>
          <w:rFonts w:ascii="Times New Roman" w:hAnsi="Times New Roman" w:cs="Times New Roman"/>
          <w:sz w:val="28"/>
          <w:szCs w:val="28"/>
        </w:rPr>
        <w:t>27.</w:t>
      </w:r>
      <w:r w:rsidR="00114C3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.2019  №</w:t>
      </w:r>
      <w:r w:rsidR="00011E1C">
        <w:rPr>
          <w:rFonts w:ascii="Times New Roman" w:hAnsi="Times New Roman" w:cs="Times New Roman"/>
          <w:sz w:val="28"/>
          <w:szCs w:val="28"/>
        </w:rPr>
        <w:t xml:space="preserve"> 920</w:t>
      </w:r>
      <w:bookmarkStart w:id="0" w:name="_GoBack"/>
      <w:bookmarkEnd w:id="0"/>
    </w:p>
    <w:p w:rsidR="00662D9A" w:rsidRDefault="00662D9A" w:rsidP="00662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D9A" w:rsidRDefault="00662D9A" w:rsidP="00662D9A">
      <w:pPr>
        <w:pStyle w:val="Default"/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утверждении</w:t>
      </w:r>
      <w:proofErr w:type="gramEnd"/>
      <w:r>
        <w:rPr>
          <w:sz w:val="28"/>
          <w:szCs w:val="28"/>
        </w:rPr>
        <w:t xml:space="preserve"> карты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-рисков нарушения антимонопольного законодательства, Плана мероприятий ("дорожной карты") по снижению рисков нарушения антимонопольного законодательства на </w:t>
      </w:r>
      <w:r w:rsidR="00114C3D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</w:t>
      </w:r>
    </w:p>
    <w:p w:rsidR="00114C3D" w:rsidRDefault="00662D9A" w:rsidP="00662D9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662D9A" w:rsidRDefault="00662D9A" w:rsidP="00662D9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Российской Федерации от 27.12.2017 N 618 "Об основных направлениях государственной политики по развитию конкуренции", </w:t>
      </w:r>
      <w:hyperlink r:id="rId5" w:history="1">
        <w:r w:rsidRPr="00662D9A">
          <w:rPr>
            <w:rStyle w:val="a3"/>
            <w:color w:val="auto"/>
            <w:sz w:val="28"/>
            <w:szCs w:val="28"/>
            <w:u w:val="none"/>
          </w:rPr>
          <w:t>распоряжением Правительства Российской Федерации от 16.08.2018 N 1697-р "О плане мероприятий ("дорожной карте"</w:t>
        </w:r>
      </w:hyperlink>
      <w:r w:rsidRPr="00662D9A">
        <w:rPr>
          <w:sz w:val="28"/>
          <w:szCs w:val="28"/>
        </w:rPr>
        <w:t>) п</w:t>
      </w:r>
      <w:r>
        <w:rPr>
          <w:sz w:val="28"/>
          <w:szCs w:val="28"/>
        </w:rPr>
        <w:t xml:space="preserve">о развитию конкуренции в отраслях экономики Российской Федерации и переходу отдельных сфер естественных монополий в состояние конкурентного рынка на 2018 - 2020 годы" </w:t>
      </w:r>
      <w:r>
        <w:rPr>
          <w:b/>
          <w:sz w:val="28"/>
          <w:szCs w:val="28"/>
        </w:rPr>
        <w:t>п о с т а н о в л я ю:</w:t>
      </w:r>
    </w:p>
    <w:p w:rsidR="00662D9A" w:rsidRDefault="00662D9A" w:rsidP="00662D9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карту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>-рисков нарушения антимонопольного законодательства на 20</w:t>
      </w:r>
      <w:r w:rsidR="00114C3D">
        <w:rPr>
          <w:sz w:val="28"/>
          <w:szCs w:val="28"/>
        </w:rPr>
        <w:t>20</w:t>
      </w:r>
      <w:r>
        <w:rPr>
          <w:sz w:val="28"/>
          <w:szCs w:val="28"/>
        </w:rPr>
        <w:t xml:space="preserve"> год, согласно приложению 1.</w:t>
      </w:r>
    </w:p>
    <w:p w:rsidR="00662D9A" w:rsidRDefault="00662D9A" w:rsidP="00662D9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("дорожную карту") по снижению рисков нарушения антимонопольного законодательства на 20</w:t>
      </w:r>
      <w:r w:rsidR="00114C3D">
        <w:rPr>
          <w:sz w:val="28"/>
          <w:szCs w:val="28"/>
        </w:rPr>
        <w:t>20</w:t>
      </w:r>
      <w:r>
        <w:rPr>
          <w:sz w:val="28"/>
          <w:szCs w:val="28"/>
        </w:rPr>
        <w:t xml:space="preserve"> год, согласно приложению 2.</w:t>
      </w:r>
    </w:p>
    <w:p w:rsidR="00662D9A" w:rsidRDefault="00662D9A" w:rsidP="00662D9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2D9A" w:rsidRDefault="00662D9A" w:rsidP="00662D9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2D9A" w:rsidRDefault="00662D9A" w:rsidP="00662D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Чистоозерного района                                                             А.В. Аппель </w:t>
      </w:r>
    </w:p>
    <w:p w:rsidR="00662D9A" w:rsidRDefault="00662D9A" w:rsidP="00662D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62D9A" w:rsidRDefault="00662D9A" w:rsidP="00662D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62D9A" w:rsidRDefault="00662D9A" w:rsidP="00662D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62D9A" w:rsidRDefault="00662D9A" w:rsidP="00662D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62D9A" w:rsidRDefault="00662D9A" w:rsidP="00662D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62D9A" w:rsidRDefault="00662D9A" w:rsidP="00662D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62D9A" w:rsidRDefault="00662D9A" w:rsidP="00662D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62D9A" w:rsidRDefault="00662D9A" w:rsidP="00662D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62D9A" w:rsidRDefault="00662D9A" w:rsidP="00662D9A">
      <w:pPr>
        <w:pStyle w:val="formattext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Усова В.Н.</w:t>
      </w:r>
    </w:p>
    <w:p w:rsidR="00662D9A" w:rsidRDefault="00662D9A" w:rsidP="00662D9A">
      <w:pPr>
        <w:pStyle w:val="formattext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91-765</w:t>
      </w:r>
    </w:p>
    <w:p w:rsidR="00794FBB" w:rsidRDefault="00794FBB" w:rsidP="00662D9A"/>
    <w:p w:rsidR="00662D9A" w:rsidRPr="000822F2" w:rsidRDefault="00114C3D" w:rsidP="002D63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22F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114C3D" w:rsidRPr="000822F2" w:rsidRDefault="00114C3D" w:rsidP="002D63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22F2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114C3D" w:rsidRPr="000822F2" w:rsidRDefault="00114C3D" w:rsidP="002D63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22F2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2D639D" w:rsidRPr="000822F2" w:rsidRDefault="002D639D" w:rsidP="002D63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0822F2">
        <w:rPr>
          <w:rFonts w:ascii="Times New Roman" w:hAnsi="Times New Roman" w:cs="Times New Roman"/>
          <w:sz w:val="20"/>
          <w:szCs w:val="20"/>
        </w:rPr>
        <w:t>от  _</w:t>
      </w:r>
      <w:proofErr w:type="gramEnd"/>
      <w:r w:rsidRPr="000822F2">
        <w:rPr>
          <w:rFonts w:ascii="Times New Roman" w:hAnsi="Times New Roman" w:cs="Times New Roman"/>
          <w:sz w:val="20"/>
          <w:szCs w:val="20"/>
        </w:rPr>
        <w:t>__ декабря 2019г.</w:t>
      </w:r>
    </w:p>
    <w:p w:rsidR="00662D9A" w:rsidRPr="000822F2" w:rsidRDefault="00662D9A">
      <w:pPr>
        <w:rPr>
          <w:rFonts w:ascii="Times New Roman" w:hAnsi="Times New Roman" w:cs="Times New Roman"/>
          <w:sz w:val="20"/>
          <w:szCs w:val="20"/>
        </w:rPr>
      </w:pPr>
    </w:p>
    <w:p w:rsidR="00E15740" w:rsidRPr="00C361DE" w:rsidRDefault="00662D9A" w:rsidP="00E157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Карта </w:t>
      </w:r>
      <w:proofErr w:type="spellStart"/>
      <w:r w:rsidR="00C361DE" w:rsidRPr="00C361DE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C361DE" w:rsidRPr="00C361DE">
        <w:rPr>
          <w:rFonts w:ascii="Times New Roman" w:hAnsi="Times New Roman" w:cs="Times New Roman"/>
          <w:b/>
          <w:sz w:val="28"/>
          <w:szCs w:val="28"/>
        </w:rPr>
        <w:t xml:space="preserve">-рисков </w:t>
      </w:r>
      <w:r w:rsidRPr="00C3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рисков нарушения </w:t>
      </w:r>
    </w:p>
    <w:p w:rsidR="00E15740" w:rsidRPr="00C361DE" w:rsidRDefault="00662D9A" w:rsidP="00E157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антимонопольного законодательства администрацией </w:t>
      </w:r>
    </w:p>
    <w:p w:rsidR="00662D9A" w:rsidRDefault="00114C3D" w:rsidP="00E157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Чистоозерного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</w:t>
      </w:r>
    </w:p>
    <w:tbl>
      <w:tblPr>
        <w:tblW w:w="0" w:type="auto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1"/>
        <w:gridCol w:w="1581"/>
        <w:gridCol w:w="2000"/>
        <w:gridCol w:w="2157"/>
        <w:gridCol w:w="1604"/>
        <w:gridCol w:w="1506"/>
      </w:tblGrid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риска 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риска (описание)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Причины возникновения рисков (описание)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Условия возникновения рисков (отсутствие)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Вероятность повторного возникновения рисков</w:t>
            </w:r>
          </w:p>
        </w:tc>
      </w:tr>
      <w:tr w:rsidR="00662D9A" w:rsidTr="00114C3D">
        <w:trPr>
          <w:tblCellSpacing w:w="15" w:type="dxa"/>
        </w:trPr>
        <w:tc>
          <w:tcPr>
            <w:tcW w:w="9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Риски при оказании имущественных мер муниципальной поддержки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Высокий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конкуренции при проведении конкурсных отборов по предоставлению субсидий и грантов юридическим лицам, индивидуальным предпринимателям, физическим лицам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C3D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несоблюдение порядка оценки заявок; </w:t>
            </w:r>
          </w:p>
          <w:p w:rsidR="00114C3D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неоднозначность толкования формулировок порядка предоставления субсидий, влияющих на принятие решения о допуске юридического лица, индивидуального предпринимателя, физического лица к участию в конкурсном отборе; 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низкий уровень межведомственного взаимодействия, в т. ч. электронного, при проверке представленных заявителем данных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E15740" w:rsidP="00E1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неправомочный допуск заявки к участию в конкурсе или отклонение от участия;  некорректная оценка заявок на конкурс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Маловероятно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Высокий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необоснованных преимуществ юридическим и физическим лицам путем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муниципальных преференций в нарушение Федерального закона от 26.07.2006 № 135-ФЗ «О защите конкуренции»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неоднозначность толкования (юридические коллизии) формулировок законодательства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муниципальных правовых актов, регламентирующих предоставление муниципальной преференций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- предоставление муниципальной преференций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цели, не предусмотренные законодательством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Маловероятно 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3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Высокий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 w:rsidP="00E1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необоснованных преимуществ юридическим лицам и физическим лицам, зарегистрированным в установленном порядке в качестве индивидуальных предпринимателей, при предоставлении льгот по уплате налогов и других п</w:t>
            </w:r>
            <w:r w:rsidR="00E1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латежей в бюджет района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40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нарушение порядка рассмотрения инвестиционных проектов, претендующих на меры муниципальной поддержки; </w:t>
            </w:r>
          </w:p>
          <w:p w:rsidR="00E15740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неоднозначность толкования (юридические коллизии) формулировок законодательства и муниципальных правовых актов, регулирующих муниципальную поддержку инвестиционной деятельности; 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заведомо ложных сведений инициатором проекта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E15740" w:rsidP="00E1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6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поддержки в виде льгот по уплате налогов и других платежей в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66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инвестиционным проектам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Маловероятно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Существенный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конкуренции / создание необоснованных преимуществ юридическим лицам при предоставлении земельного участка (земельных участков) в аренду 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торгов в соответствии с Законом Мурманской области от 24.12.2015 № 1949-01-ЗМО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торгов»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40" w:rsidRDefault="00662D9A" w:rsidP="00E1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нарушение порядка рассмотрения документов, обосновывающих соответствие объекта критериям, установленным Законо</w:t>
            </w:r>
            <w:r w:rsidR="00E1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15740" w:rsidRDefault="00662D9A" w:rsidP="00E1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низкое качество экспертной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оценки со стороны специализированной организации по привлечению инвестиций и работе с инвесторами;</w:t>
            </w:r>
          </w:p>
          <w:p w:rsidR="00662D9A" w:rsidRDefault="00662D9A" w:rsidP="00E1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предоставление заведомо ложных сведений инициатором обращения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40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подготовка положительного (отрицательного) заключения в отношении объекта, не соответствующего (соответствующего) критериям,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установленным Закон</w:t>
            </w:r>
            <w:r w:rsidR="00E1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Маловероятно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 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Создание преимуществ при заключении инвестиционных соглашений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неравные возможности инвесторов по реализации проектов в одной сфере деятельности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закрепление в инвестиционном соглашении / соглашении о намерении неравных условий реализации инвестиционных проектов и обязательств для инвесторов, реализующих проекты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одной сфере деятельности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Вероятно 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6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Незначительный 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необоснованных преимуществ при осуществлении контроля целевого использования имущественных мер муниципальной поддержки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необеспечение соблюдения требований Федерального закона от 26.07.2006 № 135-ФЗ «О защите конкуренции»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неосуществление контроля за целевым использованием муниципальной поддержки в отношении конкретного хозяйствующего субъекта или группы хозяйствующих субъектов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Маловероятно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9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Риски при рассмотрении проектных инициатив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Существенный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конкуренции / создание необоснованных преимуществ при проведении оценки эффективности и сравнительного преимущества проекта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-частного партнерства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нарушение порядка разработки, рассмотрения и согласования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-частного партнерства; - низкая степень проработки проекта частным и (или) публичным партнером, не позволяющая сделать вывод об эффективности проекта и (или) оценить его сравнительное преимущество; - низкое качество экспертной оценки со стороны специализированной организации по привлечению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инвестиций и работе с инвесторами; - предоставление заведомо ложных сведений инвестором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подготовка положительного заключения на неэффективный проект или отрицательного заключения на эффективный проект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Маловероятно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8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Существенный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конкуренции / создание необоснованных преимуществ при согласовании / разработке конкурсной документации на право заключения соглашения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-частного партнерства / концессионного соглашения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40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- нарушение порядка разработки, рассмотрения и согласования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-частного партнерства / концессионных соглашений; </w:t>
            </w:r>
          </w:p>
          <w:p w:rsidR="00E15740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низкая степень проработки проекта конкурсной документации публичным партнером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концедентом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низкое качество экспертной оценки со стороны специализированной организации по привлечению инвестиций и работе с инвесторами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включение / согласование избыточных требований («сужение» круга потенциальных победителей);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Маловероятно 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Существенный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конкуренции при рассмотрении частной концессионной инициативы / предложения о реализации проекта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-частного партнерства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40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нарушение порядка разработки, рассмотрения и согласования концессионных соглашений / соглашений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-частного партнерства; -</w:t>
            </w:r>
          </w:p>
          <w:p w:rsidR="00E15740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низкая степень проработки проекта концессионером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частным партнером; </w:t>
            </w:r>
          </w:p>
          <w:p w:rsidR="00E15740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низкое качество экспертной оценки со стороны специализированной организации по привлечению инвестиций и работе с инвесторами; 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заведомо ложных сведений инвестором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необоснованное отклонение концесси</w:t>
            </w:r>
            <w:r w:rsidR="00E1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инициативы / предложения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Маловероятно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9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Риски в рамках информационного взаимодействия, включая неимущественные формы поддержки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Незначительный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Создание дискриминационных условий для хозяйствующих субъектов и потенциальных участников рынков в части информационно-консультационной поддержки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некорректная работа информационных систем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- некорректно сформированный запрос со стороны хозяйствующего субъекта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ограничение доступа или доступ в приоритетном порядке конкретному хозяйствующему субъекту к информации о мерах муниципальной поддержки, порядке их получения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 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 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необоснованных преимуществ хозяйствующему субъекту в рамках текущей деятельности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необеспечение соблюдения требований Федерального закона от 26.07.2006 № 135-ФЗ «О защите конкуренции»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 w:rsidP="00E1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публичные заявления должностных лиц администрации и официальные письма администрации создающие необоснованные конкурентные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 на рынке конкретному хозяйствующему субъекту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Маловероятно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9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Риски при разработке нормативных правовых актов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Незначительный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конкуренции при разработке и принятии муниципальных нормативных правовых актов, в том числе вследствие разработки механизмов и инструментов поддержки субъектов инвестиционной и предпринимательской деятельности, не соответствующих нормам Федерального закона от 26.07.2006 № 135-ФЗ «О защите конкуренции»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необеспечение требований Федерального закона от 26.07.2006 № 135-ФЗ «О защите конкуренции» при разработке проектов муниципальных нормативных правовых актов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наличие в муниципальных нормативных правовых актах норм, содержащих признаки нарушения Федерального закона от 26.07.2006 № 135-ФЗ «О защите конкуренции»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Маловероятно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9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Риски при координации деятельности подведомственных организаций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Существенный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Наделение хозяйствующих субъектов функциями и правами, относящимися к исключительной компетенции органа местного самоуправления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неверная квалификация подведомственной организации в качестве организации, не относящейся к хозяйствующим субъектам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наделение функциями и правами органа местного самоуправления подведомственной организации в случаях, не предусмотренных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Маловероятно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14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Незначительный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/ бездействия при координации деятельности подведомственных организаций, которые могут привести к ограничению конкуренции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ослабление контроля за деятельностью подведомственных организаций; - низкий уровень межведомственного взаимодействия,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электронного, при организации деятельности 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нарушение Федерального закона от 26.07.2006 № 135-ФЗ «О защите конкуренции» подведомственной организацией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 </w:t>
            </w:r>
          </w:p>
        </w:tc>
      </w:tr>
      <w:tr w:rsidR="00662D9A" w:rsidTr="00114C3D">
        <w:trPr>
          <w:tblCellSpacing w:w="15" w:type="dxa"/>
        </w:trPr>
        <w:tc>
          <w:tcPr>
            <w:tcW w:w="9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B1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Риски при осуществлении функций муниципального заказчика /</w:t>
            </w:r>
          </w:p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публичного партнера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концедента</w:t>
            </w:r>
            <w:proofErr w:type="spellEnd"/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Высокий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конкуренции при заключении соглашений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 / концессионного соглашения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необеспечение соблюдения требований Федерального закона от 26.07.2006 № 135-ФЗ «О защите конкуренции»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 w:rsidP="0088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заключение соглашения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-частном партнерстве / концессионного соглашения, по которым администрация выступает публичным партнером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концедентом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нарушение законодательства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Маловероятно 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Высокий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необоснованных преимуществ хозяйствующим субъектам доступа к распределению бюджетных средств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необеспечение соблюдения требований Федерального закона от 26.07.2006 № 135-ФЗ «О защите конкуренции»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B1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координация деятельности участников торгов; - сговор на торгах; 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режима наибольшего благоприятствования хозяйствующему субъекту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Маловероятно 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Существенный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доступа хозяйствующих субъектов к участию в муниципальных закупках («сужение» круга потенциальных победителей)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коммерческих предложений хозяйствующими субъектами, входящими в одну группу лиц или коммерческих предложений с заведомо завышенной стоимостью (для последующего снижения на торгах и извлечения большей прибыли);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необеспечение соблюдения требований Федерального закона от 26.07.2006 № 135-ФЗ «О защите конкуренции» 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необоснованное завышение начальной (максимальной) цены контракта;</w:t>
            </w:r>
          </w:p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включение в документацию о закупке избыточных требований и (или) документов, не предусмотренных законодательством; </w:t>
            </w:r>
          </w:p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включение в документацию о закупке условий технического задания (сжатых сроков), реализация которых не представляется возможной;</w:t>
            </w:r>
          </w:p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«дробление» закупок товаров, работ, услуг с целью заключения контрактов с единственным поставщиком (подрядчиком, исполнителем); 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заключение контрактов с единственным поставщиком (подрядчиком, исполнителем) без публикаций извещений о закупках товаров, работ, услуг по основаниям, не предусмотренным исключающим перечнем закупок товаров, работ, услуг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9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Риски при принятии решения о проведении торгов в соответствии с земельным законодательством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Высокий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Ограничение конкуренции при принятии решения о проведении торгов по продаже: </w:t>
            </w:r>
          </w:p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права на заключение договора аренды земельного участка; 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земельного участка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неоднозначность толкования (юридические коллизии) формулировок законодательства и муниципальных правовых актов, регламентирующих проведение торгов 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выявление условий для принятия решения о проведении аукциона на основании заявления о предоставлении земельного участка; </w:t>
            </w:r>
          </w:p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-выявление выполнения необходимых условий в соответствии с положениями Земельного кодекса Российской Федерации; 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заключение договора аренды земельного участка, по которым выступает уполномоченным органом в нарушение действующего законодательства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Существенный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доступа заявителей к участию в аукционах («сужение» круга потенциальных победителей) 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нарушение сроков опубликования извещения о проведении аукциона в сети «Интернет»; </w:t>
            </w:r>
          </w:p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нарушение сроков направления документации организатору аукциона; 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нарушение сроков заключения договора аренды земельного участка с победителем аукциона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включение в извещение о проведении аукциона избыточных требований,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документов, не предусмотренных законодательством Российской Федерации; 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включение в извещение о проведении аукциона условий, реализация которых не представляется возможной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9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Риски при принятии решения о передаче (согласовании передачи) муниципального имущества в пользование      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Высокий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Ограничение конкуренции/создание необоснованных преимуществ при предоставлении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(за исключением земельных участков) в пользование юридическим и физическим лицам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- нарушение порядка рассмотрения документов, направленных юридическими и физическими лицами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(согласования предоставления) муниципального имущества в пользование;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предоставление заявителями ложных сведений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подготовка решения о предоставлении (согласовании предоставления)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имущества в пользование юридическим и физическим лицам не соответствующего Федеральному закону от 26.07.2006 № 135-ФЗ «О защите конкуренции»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9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Риски при принятии решения о проведении торгов в соответствии с Федеральным законом от 13.03.2006 N 38-ФЗ «О рекламе»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Высокий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 w:rsidP="00C3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конкуренции при проведении торгов на право установки и эксплуатации рекламной конструкции на территории </w:t>
            </w:r>
            <w:r w:rsidR="00C3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Чистоозерного района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нарушение порядка проведения торгов на право установки и эксплуатации рекламной конструкции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неправомочный допуск заявки к участию в торгах или отклонение от участия;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некорректная оценка заявок на торгах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Маловероя</w:t>
            </w:r>
            <w:proofErr w:type="spellEnd"/>
          </w:p>
        </w:tc>
      </w:tr>
    </w:tbl>
    <w:p w:rsidR="00662D9A" w:rsidRDefault="00662D9A" w:rsidP="00662D9A"/>
    <w:p w:rsidR="00662D9A" w:rsidRDefault="00662D9A"/>
    <w:p w:rsidR="007E7089" w:rsidRDefault="007E7089"/>
    <w:p w:rsidR="007E7089" w:rsidRDefault="007E7089"/>
    <w:p w:rsidR="007E7089" w:rsidRDefault="007E7089"/>
    <w:p w:rsidR="007E7089" w:rsidRDefault="007E7089"/>
    <w:p w:rsidR="007E7089" w:rsidRDefault="007E7089"/>
    <w:p w:rsidR="007E7089" w:rsidRDefault="007E7089"/>
    <w:p w:rsidR="007E7089" w:rsidRDefault="007E7089"/>
    <w:p w:rsidR="007E7089" w:rsidRDefault="007E7089"/>
    <w:p w:rsidR="007E7089" w:rsidRDefault="007E7089"/>
    <w:p w:rsidR="007E7089" w:rsidRDefault="007E7089" w:rsidP="007E7089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  <w:r w:rsidRPr="00491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1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декабря 2019</w:t>
      </w:r>
      <w:r w:rsidRPr="0049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7E7089" w:rsidRPr="00E728FB" w:rsidRDefault="007E7089" w:rsidP="007E70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("Дорожная карта") по снижению рисков нарушения антимонопольного законодательства на 2020 год</w:t>
      </w:r>
    </w:p>
    <w:tbl>
      <w:tblPr>
        <w:tblW w:w="0" w:type="auto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784"/>
        <w:gridCol w:w="1923"/>
        <w:gridCol w:w="1851"/>
        <w:gridCol w:w="1226"/>
        <w:gridCol w:w="1923"/>
      </w:tblGrid>
      <w:tr w:rsidR="00315345" w:rsidRPr="007E7089" w:rsidTr="00E728FB">
        <w:trPr>
          <w:trHeight w:val="15"/>
        </w:trPr>
        <w:tc>
          <w:tcPr>
            <w:tcW w:w="709" w:type="dxa"/>
            <w:hideMark/>
          </w:tcPr>
          <w:p w:rsidR="007E7089" w:rsidRPr="007E7089" w:rsidRDefault="007E7089" w:rsidP="007E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hideMark/>
          </w:tcPr>
          <w:p w:rsidR="007E7089" w:rsidRPr="007E7089" w:rsidRDefault="007E7089" w:rsidP="007E7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hideMark/>
          </w:tcPr>
          <w:p w:rsidR="007E7089" w:rsidRPr="007E7089" w:rsidRDefault="007E7089" w:rsidP="007E7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hideMark/>
          </w:tcPr>
          <w:p w:rsidR="007E7089" w:rsidRPr="007E7089" w:rsidRDefault="007E7089" w:rsidP="007E7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hideMark/>
          </w:tcPr>
          <w:p w:rsidR="007E7089" w:rsidRPr="007E7089" w:rsidRDefault="007E7089" w:rsidP="007E7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hideMark/>
          </w:tcPr>
          <w:p w:rsidR="007E7089" w:rsidRPr="007E7089" w:rsidRDefault="007E7089" w:rsidP="007E7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E728FB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728F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Вид риска (согласно карте (паспорту) риска нарушения антимонопольного законодательства)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E728FB" w:rsidRDefault="007E7089" w:rsidP="00E728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728F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Мероприятие по минимизации и устранению рисков (согласно карте (паспорту) риска нарушения антимонопольного законодательства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E728FB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728F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E728FB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728F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E728FB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728F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Планируемый результат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Ограничение конкуренции при проведении конкурсных отборов по предоставлению субсидий и грантов юридическим лицам, индивидуальным предпринимателям, физическим лицам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самообразование)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 культуры и молодежной политики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Создание необоснованных преимуществ юридическим и физическим лицам путем предоставления муниципальных преференций в нарушение</w:t>
            </w:r>
            <w:r w:rsidRPr="007E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history="1">
              <w:r w:rsidRPr="007E7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Федерально</w:t>
              </w:r>
              <w:r w:rsidRPr="007E7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го закона от 26.07.2006 N 135-ФЗ "О защите конкуренции"</w:t>
              </w:r>
            </w:hyperlink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- контроль соблюдения антимонопольного законодательства в текущей деятельности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8D42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Создание необоснованных преимуществ юридическим и физическим лицам, зарегистрированным в установленном порядке в качестве индивидуальных предпринимателей, при предоставлении льгот по уплате налогов и других платежей в бюджет </w:t>
            </w:r>
            <w:r w:rsidR="008D42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повышение уровня квалификации муниципальных служащих (программы повышения квалификации, семинары, конференции, самообразование)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8D42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8D42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</w:t>
            </w:r>
            <w:r w:rsidR="008D425C"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25C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Ограничение конкуренции/создание необоснованных преимуществ юридическим лицам при предоставлении земельного участка (земельных участков) в аренду без проведения торгов </w:t>
            </w:r>
          </w:p>
          <w:p w:rsidR="007E7089" w:rsidRPr="007E7089" w:rsidRDefault="007E7089" w:rsidP="008D42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00466E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8D42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8D42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</w:t>
            </w:r>
            <w:r w:rsidR="008D425C"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Создание преимуществ при заключении инвестиционных соглашений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повышение уровня квалификации муниципальных служащих (программы 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повышения квалификации, семинары,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самообразование)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Default="007E7089" w:rsidP="008D42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8D42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</w:t>
            </w:r>
            <w:r w:rsidR="008D425C"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  <w:p w:rsidR="008D425C" w:rsidRPr="007E7089" w:rsidRDefault="008D425C" w:rsidP="008D42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отдел юридической службы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минимизация риска за счет усиления контроля соблюдения антимонопольного законодательства и повышения уровня квалификации 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Создание необоснованных преимуществ при осуществлении контроля целевого использования имущественных мер муниципальной поддержки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деятельности,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самообразование)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8D42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структурные подразделения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Ограничение конкуренции/создание необоснованных преимуществ при проведении оценки эффективности и сравнительного преимущества проекта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-частного партнерства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самообразование)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8D42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8D42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</w:t>
            </w:r>
            <w:r w:rsidR="008D425C"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Ограничение конкуренции/создание 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необоснованных преимуществ при согласовании/разработке конкурсной документации на право заключения соглашения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-частного партнерства/концессионного соглашения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- контроль соблюдения 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антимонопольного законодательства в текущей деятельности;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самообразование)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8D42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8D42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</w:t>
            </w:r>
            <w:r w:rsidR="008D42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 развития, имущества и земельных отношений</w:t>
            </w:r>
            <w:r w:rsidR="008D425C"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минимизация риска за счет 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Ограничение конкуренции при рассмотрении частной концессионной инициативы/предложения по реализации проекта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-частного партнерства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самообразование)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8D42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8D42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</w:t>
            </w:r>
            <w:r w:rsidR="008D425C"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E728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Создание дискриминационных условий для хозяйствующих субъектов и потенциальных участников рынков в части информационно-консультационной поддержки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публикация в информационных система</w:t>
            </w:r>
            <w:r w:rsidR="005A46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 администрации района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ее структурных подразделений с правом юридического лица и 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поддержание в актуальном состоянии информации, необходимой для хозяйствующих субъектов и потенциальных участников рынков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- отдел информационно-аналитической работы и взаимодействия со СМИ;</w:t>
            </w:r>
          </w:p>
          <w:p w:rsidR="007E7089" w:rsidRPr="007E7089" w:rsidRDefault="007E7089" w:rsidP="005A46B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структурные подразделения 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 w:rsidR="005A46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предоставления информации неограниченному кругу лиц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Создание необоснованных преимуществ хозяйствующему субъекту в рамках текущей деятельности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самообразование)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5A46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делами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  <w:p w:rsidR="005A46B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отдел информа</w:t>
            </w:r>
            <w:r w:rsidR="005A46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тизации</w:t>
            </w:r>
          </w:p>
          <w:p w:rsidR="005A46B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отдел </w:t>
            </w:r>
            <w:proofErr w:type="gramStart"/>
            <w:r w:rsidR="005A46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ЕДДС,  мобилизационной</w:t>
            </w:r>
            <w:proofErr w:type="gramEnd"/>
            <w:r w:rsidR="005A46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работы, ГО и ЧС,</w:t>
            </w:r>
          </w:p>
          <w:p w:rsidR="005A46B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5A46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</w:t>
            </w:r>
            <w:r w:rsidR="00842E6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юридической службы, </w:t>
            </w:r>
          </w:p>
          <w:p w:rsidR="007E7089" w:rsidRPr="007E7089" w:rsidRDefault="007E7089" w:rsidP="00842E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Ограничение конкуренции при разработке и принятии муниципальных нормативных правовых актов, в том числе вследствие разработки механизмов и инструментов поддержки субъектов инвестиционной и предпринимательской деятельности, не соответствующих нормам </w:t>
            </w:r>
            <w:hyperlink r:id="rId7" w:history="1">
              <w:r w:rsidRPr="00842E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Федерального закона от 26.07.2006 N </w:t>
              </w:r>
              <w:r w:rsidRPr="00842E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135-ФЗ "О защите конкуренции"</w:t>
              </w:r>
            </w:hyperlink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- контроль соблюдения антимонопольного законодательства в текущей деятельности;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вебинары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самообразование)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842E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842E6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</w:t>
            </w:r>
            <w:r w:rsidR="00842E68"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Наделение хозяйствующих субъектов функциями и правами, относящимися к исключительной компетенции органа местного самоуправления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842E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структурные подразделения администрации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Действия/бездействие при координации деятельности подведомственных организаций, которые могут привести к ограничению конкуренции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усиление уровня взаимодействия при реализации возложенных на подведомственные организации задач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842E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842E6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структурные подразделения администрации района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 и повышения уровня взаимодействия при реализации возложенных на подведомственные организации задач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Ограничение конкуренции при заключении соглашений о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-частном партнерстве/концессионного соглашения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повышение уровня квалификации муниципальных служащих (программы повышения 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квалификации, семинары,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самообразование)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E68" w:rsidRPr="007E7089" w:rsidRDefault="007E7089" w:rsidP="00842E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842E6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</w:t>
            </w:r>
            <w:r w:rsidR="00842E68"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Создание хозяйствующим субъектам необоснованных преимуществ доступа к распределению бюджетных средств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842E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структурные подразделения администрации </w:t>
            </w:r>
            <w:r w:rsidR="00842E6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Ограничение доступа хозяйствующих субъектов к участию в муниципальных закупках ("сужение" круга потенциальных победителей)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деятельности;</w:t>
            </w:r>
          </w:p>
          <w:p w:rsidR="007E7089" w:rsidRPr="007E7089" w:rsidRDefault="007E7089" w:rsidP="00842E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самообразование);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E68" w:rsidRPr="007E7089" w:rsidRDefault="007E7089" w:rsidP="00842E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отдел </w:t>
            </w:r>
          </w:p>
          <w:p w:rsidR="007E7089" w:rsidRPr="007E7089" w:rsidRDefault="00842E68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Юридической службы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Ограничение конкуренции при принятии решения о проведении торгов по продаже: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права на заключение договора аренды земельного участка;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земельного участка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31534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31534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</w:t>
            </w:r>
            <w:r w:rsidR="00315345"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Ограничение доступа заявителей к участию в аукционах ("сужение" 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круга потенциальных победителей)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- контроль соблюдения антимонопольн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ого законодательства в текущей деятельности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Default="007E7089" w:rsidP="0031534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31534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управление экономического развития, </w:t>
            </w:r>
            <w:r w:rsidR="0031534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имущества и земельных отношений</w:t>
            </w:r>
            <w:r w:rsidR="00315345"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  <w:p w:rsidR="00315345" w:rsidRPr="007E7089" w:rsidRDefault="00315345" w:rsidP="0031534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отдел юридической службы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минимизация риска за счет усиления 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контроля соблюдения антимонопольного законодательства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Ограничение конкуренции/создание необоснованных преимуществ при предоставлении муниципального имущества (за исключением земельных участков) в пользование юридическим и физическим лицам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31534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31534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</w:t>
            </w:r>
            <w:r w:rsidR="00315345"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31534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Ограничение конкуренции при проведении торгов на право установки и эксплуатации рекламной конструкции на территории </w:t>
            </w:r>
            <w:r w:rsidR="0031534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Чистоозерного района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деятельности,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самообразование)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089" w:rsidRPr="007E7089" w:rsidRDefault="00315345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отдел юридической службы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</w:tbl>
    <w:p w:rsidR="007E7089" w:rsidRDefault="007E7089" w:rsidP="00022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7E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F0"/>
    <w:rsid w:val="00011E1C"/>
    <w:rsid w:val="00022A7C"/>
    <w:rsid w:val="000822F2"/>
    <w:rsid w:val="00114C3D"/>
    <w:rsid w:val="002D639D"/>
    <w:rsid w:val="00315345"/>
    <w:rsid w:val="003240F0"/>
    <w:rsid w:val="005A46B9"/>
    <w:rsid w:val="00662D9A"/>
    <w:rsid w:val="00794FBB"/>
    <w:rsid w:val="007E7089"/>
    <w:rsid w:val="00842E68"/>
    <w:rsid w:val="008865B1"/>
    <w:rsid w:val="008D425C"/>
    <w:rsid w:val="00C361DE"/>
    <w:rsid w:val="00E15740"/>
    <w:rsid w:val="00E7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24E5"/>
  <w15:chartTrackingRefBased/>
  <w15:docId w15:val="{A1E810C6-8581-4100-9877-E80C3B05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9A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7E7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2D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62D9A"/>
    <w:rPr>
      <w:color w:val="0000FF"/>
      <w:u w:val="single"/>
    </w:rPr>
  </w:style>
  <w:style w:type="paragraph" w:customStyle="1" w:styleId="formattext">
    <w:name w:val="formattext"/>
    <w:basedOn w:val="a"/>
    <w:rsid w:val="0066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7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08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E70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38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39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895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89534" TargetMode="External"/><Relationship Id="rId5" Type="http://schemas.openxmlformats.org/officeDocument/2006/relationships/hyperlink" Target="http://docs.cntd.ru/document/55096894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21</Pages>
  <Words>3967</Words>
  <Characters>22614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2020-02-18T05:31:00Z</cp:lastPrinted>
  <dcterms:created xsi:type="dcterms:W3CDTF">2020-02-18T03:23:00Z</dcterms:created>
  <dcterms:modified xsi:type="dcterms:W3CDTF">2020-02-25T09:42:00Z</dcterms:modified>
</cp:coreProperties>
</file>