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2E" w:rsidRPr="00EF6A05" w:rsidRDefault="004F6C78" w:rsidP="0049752E">
      <w:pPr>
        <w:pStyle w:val="ConsPlusNormal"/>
        <w:ind w:left="8931"/>
        <w:jc w:val="center"/>
        <w:rPr>
          <w:szCs w:val="28"/>
        </w:rPr>
      </w:pPr>
      <w:r w:rsidRPr="00EF6A05">
        <w:rPr>
          <w:szCs w:val="28"/>
        </w:rPr>
        <w:t>П</w:t>
      </w:r>
      <w:r w:rsidR="00F15C2E" w:rsidRPr="00EF6A05">
        <w:rPr>
          <w:szCs w:val="28"/>
        </w:rPr>
        <w:t>РИЛОЖЕНИЕ</w:t>
      </w:r>
      <w:r w:rsidRPr="00EF6A05">
        <w:rPr>
          <w:szCs w:val="28"/>
        </w:rPr>
        <w:t xml:space="preserve"> №</w:t>
      </w:r>
      <w:r w:rsidR="00C9656A">
        <w:rPr>
          <w:szCs w:val="28"/>
        </w:rPr>
        <w:t> </w:t>
      </w:r>
      <w:r w:rsidR="008A196E">
        <w:rPr>
          <w:szCs w:val="28"/>
        </w:rPr>
        <w:t>4</w:t>
      </w:r>
    </w:p>
    <w:p w:rsidR="00455014" w:rsidRPr="00EF6A05" w:rsidRDefault="00455014" w:rsidP="0049752E">
      <w:pPr>
        <w:pStyle w:val="ConsPlusNormal"/>
        <w:ind w:left="8931"/>
        <w:jc w:val="center"/>
        <w:rPr>
          <w:szCs w:val="28"/>
        </w:rPr>
      </w:pPr>
      <w:r w:rsidRPr="00EF6A05">
        <w:rPr>
          <w:szCs w:val="28"/>
        </w:rPr>
        <w:t xml:space="preserve"> </w:t>
      </w:r>
      <w:r w:rsidR="00F15C2E" w:rsidRPr="00EF6A05">
        <w:rPr>
          <w:szCs w:val="28"/>
        </w:rPr>
        <w:t xml:space="preserve">к </w:t>
      </w:r>
      <w:r w:rsidRPr="00EF6A05">
        <w:rPr>
          <w:szCs w:val="28"/>
        </w:rPr>
        <w:t xml:space="preserve">Положению о трудовом соревновании </w:t>
      </w:r>
      <w:r w:rsidR="00FD30B9" w:rsidRPr="00EF6A05">
        <w:rPr>
          <w:szCs w:val="28"/>
        </w:rPr>
        <w:t>между, сельскохозяйственными организациями, крестьянскими (фермерскими) хозяйствами, инд</w:t>
      </w:r>
      <w:r w:rsidR="008A196E">
        <w:rPr>
          <w:szCs w:val="28"/>
        </w:rPr>
        <w:t>ивидуальными предпринимателями,</w:t>
      </w:r>
      <w:r w:rsidR="00FD30B9" w:rsidRPr="00EF6A05">
        <w:rPr>
          <w:szCs w:val="28"/>
        </w:rPr>
        <w:t xml:space="preserve"> организациями агропромышленного комплекса, осуществляющими переработку сельскохозяйственной продукции, хранение, складирование зерна</w:t>
      </w:r>
      <w:r w:rsidR="0049752E">
        <w:rPr>
          <w:szCs w:val="28"/>
        </w:rPr>
        <w:t>,</w:t>
      </w:r>
      <w:r w:rsidR="00FD30B9" w:rsidRPr="00EF6A05">
        <w:rPr>
          <w:szCs w:val="28"/>
        </w:rPr>
        <w:t xml:space="preserve"> </w:t>
      </w:r>
      <w:r w:rsidR="006D4EB0" w:rsidRPr="00EF6A05">
        <w:rPr>
          <w:szCs w:val="28"/>
        </w:rPr>
        <w:t xml:space="preserve">на территории </w:t>
      </w:r>
      <w:r w:rsidR="00D606AC">
        <w:rPr>
          <w:szCs w:val="28"/>
        </w:rPr>
        <w:t xml:space="preserve">Чистоозерного района </w:t>
      </w:r>
      <w:r w:rsidR="006D4EB0" w:rsidRPr="00EF6A05">
        <w:rPr>
          <w:szCs w:val="28"/>
        </w:rPr>
        <w:t xml:space="preserve">Новосибирской области </w:t>
      </w:r>
      <w:r w:rsidR="00FD30B9" w:rsidRPr="00EF6A05">
        <w:rPr>
          <w:szCs w:val="28"/>
        </w:rPr>
        <w:t>по</w:t>
      </w:r>
      <w:r w:rsidR="00C9656A">
        <w:rPr>
          <w:szCs w:val="28"/>
        </w:rPr>
        <w:t> </w:t>
      </w:r>
      <w:r w:rsidR="00FD30B9" w:rsidRPr="00EF6A05">
        <w:rPr>
          <w:szCs w:val="28"/>
        </w:rPr>
        <w:t>достижению высоких производственн</w:t>
      </w:r>
      <w:r w:rsidR="00240A1E">
        <w:rPr>
          <w:szCs w:val="28"/>
        </w:rPr>
        <w:t>ых</w:t>
      </w:r>
      <w:r w:rsidR="00FD30B9" w:rsidRPr="00EF6A05">
        <w:rPr>
          <w:szCs w:val="28"/>
        </w:rPr>
        <w:t xml:space="preserve"> показателей работы</w:t>
      </w:r>
      <w:r w:rsidR="004E0DAE" w:rsidRPr="00EF6A05">
        <w:rPr>
          <w:szCs w:val="28"/>
        </w:rPr>
        <w:t xml:space="preserve"> </w:t>
      </w:r>
      <w:r w:rsidR="00FD30B9" w:rsidRPr="00EF6A05">
        <w:rPr>
          <w:szCs w:val="28"/>
        </w:rPr>
        <w:t>в</w:t>
      </w:r>
      <w:r w:rsidR="0049752E">
        <w:rPr>
          <w:szCs w:val="28"/>
        </w:rPr>
        <w:t> </w:t>
      </w:r>
      <w:r w:rsidR="00FD30B9" w:rsidRPr="00EF6A05">
        <w:rPr>
          <w:szCs w:val="28"/>
        </w:rPr>
        <w:t>20</w:t>
      </w:r>
      <w:r w:rsidR="006C66D0">
        <w:rPr>
          <w:szCs w:val="28"/>
        </w:rPr>
        <w:t>20</w:t>
      </w:r>
      <w:bookmarkStart w:id="0" w:name="_GoBack"/>
      <w:bookmarkEnd w:id="0"/>
      <w:r w:rsidR="00FD30B9" w:rsidRPr="00EF6A05">
        <w:rPr>
          <w:szCs w:val="28"/>
        </w:rPr>
        <w:t xml:space="preserve"> году</w:t>
      </w:r>
    </w:p>
    <w:p w:rsidR="00190144" w:rsidRPr="00EF6A05" w:rsidRDefault="00190144" w:rsidP="00A902B1">
      <w:pPr>
        <w:pStyle w:val="ConsPlusNormal"/>
        <w:jc w:val="right"/>
        <w:rPr>
          <w:b/>
          <w:szCs w:val="28"/>
        </w:rPr>
      </w:pPr>
    </w:p>
    <w:p w:rsidR="005C41DC" w:rsidRPr="00EF6A05" w:rsidRDefault="005C41DC" w:rsidP="00CF35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C41DC" w:rsidRPr="00EF6A05" w:rsidRDefault="005C41DC" w:rsidP="005C41DC">
      <w:pPr>
        <w:pStyle w:val="ConsPlusNormal"/>
        <w:ind w:firstLine="540"/>
        <w:jc w:val="center"/>
        <w:rPr>
          <w:b/>
          <w:szCs w:val="28"/>
        </w:rPr>
      </w:pPr>
      <w:r w:rsidRPr="00EF6A05">
        <w:rPr>
          <w:b/>
          <w:szCs w:val="28"/>
        </w:rPr>
        <w:t xml:space="preserve">показателей и критериев оценки деятельности организаций </w:t>
      </w:r>
      <w:r w:rsidR="00F403DB" w:rsidRPr="00EF6A05">
        <w:rPr>
          <w:b/>
          <w:szCs w:val="28"/>
        </w:rPr>
        <w:t>агропромышленного комплекса</w:t>
      </w:r>
      <w:r w:rsidRPr="00EF6A05">
        <w:rPr>
          <w:b/>
          <w:szCs w:val="28"/>
        </w:rPr>
        <w:t>,</w:t>
      </w:r>
      <w:r w:rsidR="00506E3A" w:rsidRPr="00EF6A05">
        <w:rPr>
          <w:b/>
          <w:szCs w:val="28"/>
        </w:rPr>
        <w:t xml:space="preserve"> </w:t>
      </w:r>
      <w:r w:rsidR="00CA48F5" w:rsidRPr="00EF6A05">
        <w:rPr>
          <w:b/>
          <w:szCs w:val="28"/>
        </w:rPr>
        <w:t>индивидуальных предпринимателей, осуществляющих</w:t>
      </w:r>
      <w:r w:rsidRPr="00EF6A05">
        <w:rPr>
          <w:b/>
          <w:szCs w:val="28"/>
        </w:rPr>
        <w:t xml:space="preserve"> </w:t>
      </w:r>
      <w:r w:rsidR="00CA48F5" w:rsidRPr="00EF6A05">
        <w:rPr>
          <w:b/>
          <w:szCs w:val="28"/>
        </w:rPr>
        <w:t xml:space="preserve">переработку </w:t>
      </w:r>
      <w:r w:rsidRPr="00EF6A05">
        <w:rPr>
          <w:b/>
          <w:szCs w:val="28"/>
        </w:rPr>
        <w:t>сельскохозяйственной продукции</w:t>
      </w:r>
      <w:r w:rsidR="000B064D" w:rsidRPr="00EF6A05">
        <w:rPr>
          <w:b/>
          <w:szCs w:val="28"/>
        </w:rPr>
        <w:t>, хранение и складирование зерна</w:t>
      </w:r>
      <w:r w:rsidR="006D4EB0" w:rsidRPr="00EF6A05">
        <w:rPr>
          <w:b/>
          <w:szCs w:val="28"/>
        </w:rPr>
        <w:t xml:space="preserve"> </w:t>
      </w:r>
      <w:r w:rsidR="00506E3A" w:rsidRPr="00EF6A05">
        <w:rPr>
          <w:b/>
          <w:szCs w:val="28"/>
        </w:rPr>
        <w:t>–</w:t>
      </w:r>
      <w:r w:rsidRPr="00EF6A05">
        <w:rPr>
          <w:b/>
          <w:szCs w:val="28"/>
        </w:rPr>
        <w:t xml:space="preserve"> участников</w:t>
      </w:r>
      <w:r w:rsidR="00EF6A05">
        <w:rPr>
          <w:b/>
          <w:szCs w:val="28"/>
        </w:rPr>
        <w:t xml:space="preserve"> </w:t>
      </w:r>
      <w:r w:rsidRPr="00EF6A05">
        <w:rPr>
          <w:b/>
          <w:szCs w:val="28"/>
        </w:rPr>
        <w:t>трудового соревнования по достижению</w:t>
      </w:r>
      <w:r w:rsidR="00506E3A" w:rsidRPr="00EF6A05">
        <w:rPr>
          <w:b/>
          <w:szCs w:val="28"/>
        </w:rPr>
        <w:t xml:space="preserve"> </w:t>
      </w:r>
      <w:r w:rsidRPr="00EF6A05">
        <w:rPr>
          <w:b/>
          <w:szCs w:val="28"/>
        </w:rPr>
        <w:t xml:space="preserve">высоких </w:t>
      </w:r>
      <w:r w:rsidR="00240A1E">
        <w:rPr>
          <w:b/>
          <w:szCs w:val="28"/>
        </w:rPr>
        <w:t>производственных</w:t>
      </w:r>
      <w:r w:rsidR="000B064D" w:rsidRPr="00EF6A05">
        <w:rPr>
          <w:b/>
          <w:szCs w:val="28"/>
        </w:rPr>
        <w:t xml:space="preserve"> </w:t>
      </w:r>
      <w:r w:rsidRPr="00EF6A05">
        <w:rPr>
          <w:b/>
          <w:szCs w:val="28"/>
        </w:rPr>
        <w:t>показателей работы</w:t>
      </w:r>
    </w:p>
    <w:p w:rsidR="00830F5D" w:rsidRPr="00EF6A05" w:rsidRDefault="00830F5D" w:rsidP="005C41DC">
      <w:pPr>
        <w:pStyle w:val="ConsPlusNormal"/>
        <w:ind w:firstLine="540"/>
        <w:jc w:val="center"/>
        <w:rPr>
          <w:b/>
          <w:szCs w:val="28"/>
        </w:rPr>
      </w:pPr>
    </w:p>
    <w:tbl>
      <w:tblPr>
        <w:tblW w:w="15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687"/>
        <w:gridCol w:w="3091"/>
        <w:gridCol w:w="2854"/>
        <w:gridCol w:w="5048"/>
      </w:tblGrid>
      <w:tr w:rsidR="005C41DC" w:rsidRPr="00EF6A05" w:rsidTr="00EF6A05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C9656A" w:rsidRDefault="00C9656A" w:rsidP="00EF6A0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41DC" w:rsidRPr="00EF6A05" w:rsidRDefault="00FF1D80" w:rsidP="00EF6A0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п/п</w:t>
            </w:r>
          </w:p>
        </w:tc>
        <w:tc>
          <w:tcPr>
            <w:tcW w:w="3687" w:type="dxa"/>
            <w:shd w:val="clear" w:color="auto" w:fill="FFFFFF" w:themeFill="background1"/>
          </w:tcPr>
          <w:p w:rsidR="005C41DC" w:rsidRPr="00EF6A05" w:rsidRDefault="005C41DC" w:rsidP="00EF6A0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Наименование участников</w:t>
            </w:r>
          </w:p>
        </w:tc>
        <w:tc>
          <w:tcPr>
            <w:tcW w:w="3091" w:type="dxa"/>
            <w:shd w:val="clear" w:color="auto" w:fill="FFFFFF" w:themeFill="background1"/>
          </w:tcPr>
          <w:p w:rsidR="005C41DC" w:rsidRPr="00EF6A05" w:rsidRDefault="005C41DC" w:rsidP="00EF6A05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Показатели</w:t>
            </w:r>
          </w:p>
        </w:tc>
        <w:tc>
          <w:tcPr>
            <w:tcW w:w="2854" w:type="dxa"/>
            <w:shd w:val="clear" w:color="auto" w:fill="FFFFFF" w:themeFill="background1"/>
          </w:tcPr>
          <w:p w:rsidR="00C9656A" w:rsidRDefault="005C41DC" w:rsidP="00C9656A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 xml:space="preserve">Наивысшее </w:t>
            </w:r>
            <w:r w:rsidR="00C9656A">
              <w:rPr>
                <w:sz w:val="24"/>
                <w:szCs w:val="24"/>
              </w:rPr>
              <w:t>значение показателя</w:t>
            </w:r>
          </w:p>
          <w:p w:rsidR="005C41DC" w:rsidRPr="00EF6A05" w:rsidRDefault="005C41DC" w:rsidP="00C9656A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(баллов)</w:t>
            </w:r>
          </w:p>
        </w:tc>
        <w:tc>
          <w:tcPr>
            <w:tcW w:w="5048" w:type="dxa"/>
            <w:shd w:val="clear" w:color="auto" w:fill="FFFFFF" w:themeFill="background1"/>
          </w:tcPr>
          <w:p w:rsidR="005C41DC" w:rsidRPr="00EF6A05" w:rsidRDefault="005C41DC" w:rsidP="00EF6A05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Методика расчета баллов по показателю</w:t>
            </w:r>
          </w:p>
        </w:tc>
      </w:tr>
      <w:tr w:rsidR="005C41DC" w:rsidRPr="00EF6A05" w:rsidTr="00EF6A05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5C41DC" w:rsidRPr="00EF6A05" w:rsidRDefault="005C41DC" w:rsidP="005F547B">
            <w:pPr>
              <w:pStyle w:val="ConsPlusNormal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FFFFFF" w:themeFill="background1"/>
          </w:tcPr>
          <w:p w:rsidR="005C41DC" w:rsidRPr="00EF6A05" w:rsidRDefault="005C41DC" w:rsidP="005F547B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2</w:t>
            </w:r>
          </w:p>
        </w:tc>
        <w:tc>
          <w:tcPr>
            <w:tcW w:w="3091" w:type="dxa"/>
            <w:shd w:val="clear" w:color="auto" w:fill="FFFFFF" w:themeFill="background1"/>
          </w:tcPr>
          <w:p w:rsidR="005C41DC" w:rsidRPr="00EF6A05" w:rsidRDefault="005C41DC" w:rsidP="005F547B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3</w:t>
            </w:r>
          </w:p>
        </w:tc>
        <w:tc>
          <w:tcPr>
            <w:tcW w:w="2854" w:type="dxa"/>
            <w:shd w:val="clear" w:color="auto" w:fill="FFFFFF" w:themeFill="background1"/>
          </w:tcPr>
          <w:p w:rsidR="005C41DC" w:rsidRPr="00EF6A05" w:rsidRDefault="005C41DC" w:rsidP="005F547B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4</w:t>
            </w:r>
          </w:p>
        </w:tc>
        <w:tc>
          <w:tcPr>
            <w:tcW w:w="5048" w:type="dxa"/>
            <w:shd w:val="clear" w:color="auto" w:fill="FFFFFF" w:themeFill="background1"/>
          </w:tcPr>
          <w:p w:rsidR="005C41DC" w:rsidRPr="00EF6A05" w:rsidRDefault="005C41DC" w:rsidP="005F547B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5</w:t>
            </w:r>
          </w:p>
        </w:tc>
      </w:tr>
      <w:tr w:rsidR="005C41DC" w:rsidRPr="00EF6A05" w:rsidTr="00EF6A05">
        <w:trPr>
          <w:jc w:val="center"/>
        </w:trPr>
        <w:tc>
          <w:tcPr>
            <w:tcW w:w="15460" w:type="dxa"/>
            <w:gridSpan w:val="5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Трудовое соревнование по итогам работы в период с 1 января по 30 сентября текущего года</w:t>
            </w:r>
          </w:p>
        </w:tc>
      </w:tr>
      <w:tr w:rsidR="005C41DC" w:rsidRPr="00EF6A05" w:rsidTr="00EF6A05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5C41DC" w:rsidRPr="00EF6A05" w:rsidRDefault="00156F42" w:rsidP="005F547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vMerge w:val="restart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Организации агропромышленного комплекса, индивидуальные предприниматели, производящие и реализующие мясную продукцию,</w:t>
            </w:r>
          </w:p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 xml:space="preserve">сельскохозяйственные товаропроизводители, </w:t>
            </w:r>
            <w:r w:rsidRPr="00EF6A05">
              <w:rPr>
                <w:sz w:val="24"/>
                <w:szCs w:val="24"/>
              </w:rPr>
              <w:lastRenderedPageBreak/>
              <w:t>осуществляющие производство, первичную и последующую (промышленную) переработку мяса</w:t>
            </w:r>
          </w:p>
        </w:tc>
        <w:tc>
          <w:tcPr>
            <w:tcW w:w="3091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ind w:firstLine="540"/>
              <w:rPr>
                <w:sz w:val="24"/>
                <w:szCs w:val="24"/>
              </w:rPr>
            </w:pPr>
          </w:p>
        </w:tc>
        <w:tc>
          <w:tcPr>
            <w:tcW w:w="5048" w:type="dxa"/>
            <w:shd w:val="clear" w:color="auto" w:fill="FFFFFF" w:themeFill="background1"/>
          </w:tcPr>
          <w:p w:rsidR="005C41DC" w:rsidRPr="00EF6A05" w:rsidRDefault="005C41DC" w:rsidP="00D03EFE">
            <w:pPr>
              <w:pStyle w:val="ConsPlusNormal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 xml:space="preserve">Победители определяются по наивысшей сумме набранных баллов </w:t>
            </w:r>
            <w:r w:rsidR="00D03EFE">
              <w:rPr>
                <w:sz w:val="24"/>
                <w:szCs w:val="24"/>
              </w:rPr>
              <w:t>1</w:t>
            </w:r>
            <w:r w:rsidRPr="00EF6A05">
              <w:rPr>
                <w:sz w:val="24"/>
                <w:szCs w:val="24"/>
              </w:rPr>
              <w:t>.1+</w:t>
            </w:r>
            <w:r w:rsidR="00D03EFE">
              <w:rPr>
                <w:sz w:val="24"/>
                <w:szCs w:val="24"/>
              </w:rPr>
              <w:t>1</w:t>
            </w:r>
            <w:r w:rsidRPr="00EF6A05">
              <w:rPr>
                <w:sz w:val="24"/>
                <w:szCs w:val="24"/>
              </w:rPr>
              <w:t>.2+</w:t>
            </w:r>
            <w:r w:rsidR="00D03EFE">
              <w:rPr>
                <w:sz w:val="24"/>
                <w:szCs w:val="24"/>
              </w:rPr>
              <w:t>1</w:t>
            </w:r>
            <w:r w:rsidRPr="00EF6A05">
              <w:rPr>
                <w:sz w:val="24"/>
                <w:szCs w:val="24"/>
              </w:rPr>
              <w:t>.3</w:t>
            </w:r>
          </w:p>
        </w:tc>
      </w:tr>
      <w:tr w:rsidR="005C41DC" w:rsidRPr="00EF6A05" w:rsidTr="00EF6A05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5C41DC" w:rsidRPr="00EF6A05" w:rsidRDefault="00156F42" w:rsidP="003C72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7292" w:rsidRPr="00EF6A05">
              <w:rPr>
                <w:sz w:val="24"/>
                <w:szCs w:val="24"/>
              </w:rPr>
              <w:t>.</w:t>
            </w:r>
            <w:r w:rsidR="000248D3" w:rsidRPr="00EF6A05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vMerge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 xml:space="preserve">Процент роста объема производства мясной продукции в натуральном выражении </w:t>
            </w:r>
          </w:p>
        </w:tc>
        <w:tc>
          <w:tcPr>
            <w:tcW w:w="2854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В зависимости от роста объема производства</w:t>
            </w:r>
          </w:p>
        </w:tc>
        <w:tc>
          <w:tcPr>
            <w:tcW w:w="5048" w:type="dxa"/>
            <w:shd w:val="clear" w:color="auto" w:fill="FFFFFF" w:themeFill="background1"/>
          </w:tcPr>
          <w:p w:rsidR="005C41DC" w:rsidRPr="00EF6A05" w:rsidRDefault="005C41DC" w:rsidP="0049752E">
            <w:pPr>
              <w:pStyle w:val="ConsPlusNormal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Баллы ставятся кратно в соответствии с уровнем роста объемов производства (1 балл = 1% прироста)</w:t>
            </w:r>
          </w:p>
          <w:p w:rsidR="005C41DC" w:rsidRPr="00EF6A05" w:rsidRDefault="005C41DC" w:rsidP="0049752E">
            <w:pPr>
              <w:pStyle w:val="ConsPlusNormal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Например: рост объемов производств</w:t>
            </w:r>
            <w:r w:rsidR="00680625">
              <w:rPr>
                <w:sz w:val="24"/>
                <w:szCs w:val="24"/>
              </w:rPr>
              <w:t>а составляет 104,3% = 4,3 балла, и т.д.</w:t>
            </w:r>
          </w:p>
        </w:tc>
      </w:tr>
      <w:tr w:rsidR="005C41DC" w:rsidRPr="00EF6A05" w:rsidTr="00EF6A05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5C41DC" w:rsidRPr="00EF6A05" w:rsidRDefault="00156F42" w:rsidP="003C72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C7292" w:rsidRPr="00EF6A05">
              <w:rPr>
                <w:sz w:val="24"/>
                <w:szCs w:val="24"/>
              </w:rPr>
              <w:t>.</w:t>
            </w:r>
            <w:r w:rsidR="000248D3" w:rsidRPr="00EF6A05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vMerge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Рост рентабельности производства</w:t>
            </w:r>
          </w:p>
        </w:tc>
        <w:tc>
          <w:tcPr>
            <w:tcW w:w="2854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В зависимости от роста уровня рентабельности производства</w:t>
            </w:r>
          </w:p>
        </w:tc>
        <w:tc>
          <w:tcPr>
            <w:tcW w:w="5048" w:type="dxa"/>
            <w:shd w:val="clear" w:color="auto" w:fill="FFFFFF" w:themeFill="background1"/>
          </w:tcPr>
          <w:p w:rsidR="005C41DC" w:rsidRPr="00EF6A05" w:rsidRDefault="005C41DC" w:rsidP="0049752E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Баллы ставятся кратно в соответствии с уровнем роста рентабельности производства</w:t>
            </w:r>
          </w:p>
          <w:p w:rsidR="005C41DC" w:rsidRPr="00EF6A05" w:rsidRDefault="005C41DC" w:rsidP="0049752E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 xml:space="preserve">(1 балл = 1% </w:t>
            </w:r>
            <w:r w:rsidR="00680625">
              <w:rPr>
                <w:sz w:val="24"/>
                <w:szCs w:val="24"/>
              </w:rPr>
              <w:t>роста</w:t>
            </w:r>
            <w:r w:rsidRPr="00EF6A05">
              <w:rPr>
                <w:sz w:val="24"/>
                <w:szCs w:val="24"/>
              </w:rPr>
              <w:t>)</w:t>
            </w:r>
          </w:p>
          <w:p w:rsidR="005C41DC" w:rsidRPr="00EF6A05" w:rsidRDefault="005C41DC" w:rsidP="0049752E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Например: уров</w:t>
            </w:r>
            <w:r w:rsidR="00680625">
              <w:rPr>
                <w:sz w:val="24"/>
                <w:szCs w:val="24"/>
              </w:rPr>
              <w:t>е</w:t>
            </w:r>
            <w:r w:rsidRPr="00EF6A05">
              <w:rPr>
                <w:sz w:val="24"/>
                <w:szCs w:val="24"/>
              </w:rPr>
              <w:t>н</w:t>
            </w:r>
            <w:r w:rsidR="00680625">
              <w:rPr>
                <w:sz w:val="24"/>
                <w:szCs w:val="24"/>
              </w:rPr>
              <w:t>ь</w:t>
            </w:r>
            <w:r w:rsidRPr="00EF6A05">
              <w:rPr>
                <w:sz w:val="24"/>
                <w:szCs w:val="24"/>
              </w:rPr>
              <w:t xml:space="preserve"> рентабельно</w:t>
            </w:r>
            <w:r w:rsidR="00680625">
              <w:rPr>
                <w:sz w:val="24"/>
                <w:szCs w:val="24"/>
              </w:rPr>
              <w:t>сти составляет 2,5% = 2,5 балла, и т.д.</w:t>
            </w:r>
          </w:p>
        </w:tc>
      </w:tr>
      <w:tr w:rsidR="005C41DC" w:rsidRPr="00EF6A05" w:rsidTr="00EF6A05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5C41DC" w:rsidRPr="00EF6A05" w:rsidRDefault="00156F42" w:rsidP="003C72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C7292" w:rsidRPr="00EF6A05">
              <w:rPr>
                <w:sz w:val="24"/>
                <w:szCs w:val="24"/>
              </w:rPr>
              <w:t>.</w:t>
            </w:r>
            <w:r w:rsidR="000248D3" w:rsidRPr="00EF6A05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vMerge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 xml:space="preserve">Участие в конкурсах, ярмарках, выставках различных форм с целью развития системы продвижения продукции на рынок </w:t>
            </w:r>
          </w:p>
        </w:tc>
        <w:tc>
          <w:tcPr>
            <w:tcW w:w="2854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В зависимости от количества участий</w:t>
            </w:r>
          </w:p>
        </w:tc>
        <w:tc>
          <w:tcPr>
            <w:tcW w:w="5048" w:type="dxa"/>
            <w:shd w:val="clear" w:color="auto" w:fill="FFFFFF" w:themeFill="background1"/>
          </w:tcPr>
          <w:p w:rsidR="005C41DC" w:rsidRPr="00EF6A05" w:rsidRDefault="005C41DC" w:rsidP="0049752E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Баллы ставятся кратно в соответствии с количеством участий предприятия в конкурсах, выставка</w:t>
            </w:r>
            <w:r w:rsidR="00B07DC1">
              <w:rPr>
                <w:sz w:val="24"/>
                <w:szCs w:val="24"/>
              </w:rPr>
              <w:t>х, ярмарках (1 балл = 1 участие</w:t>
            </w:r>
            <w:r w:rsidRPr="00EF6A05">
              <w:rPr>
                <w:sz w:val="24"/>
                <w:szCs w:val="24"/>
              </w:rPr>
              <w:t>)</w:t>
            </w:r>
          </w:p>
          <w:p w:rsidR="005C41DC" w:rsidRPr="00EF6A05" w:rsidRDefault="005C41DC" w:rsidP="007C5585">
            <w:pPr>
              <w:pStyle w:val="ConsPlusNormal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Например: количество участий в конкурсах, выставках, ярмарках</w:t>
            </w:r>
            <w:r w:rsidR="00B07DC1">
              <w:rPr>
                <w:sz w:val="24"/>
                <w:szCs w:val="24"/>
              </w:rPr>
              <w:t xml:space="preserve"> составляет 5 = 5 балл</w:t>
            </w:r>
            <w:r w:rsidR="007C5585">
              <w:rPr>
                <w:sz w:val="24"/>
                <w:szCs w:val="24"/>
              </w:rPr>
              <w:t>ам</w:t>
            </w:r>
            <w:r w:rsidR="00B07DC1">
              <w:rPr>
                <w:sz w:val="24"/>
                <w:szCs w:val="24"/>
              </w:rPr>
              <w:t>, и</w:t>
            </w:r>
            <w:r w:rsidR="0049752E">
              <w:rPr>
                <w:sz w:val="24"/>
                <w:szCs w:val="24"/>
              </w:rPr>
              <w:t> </w:t>
            </w:r>
            <w:r w:rsidR="00B07DC1">
              <w:rPr>
                <w:sz w:val="24"/>
                <w:szCs w:val="24"/>
              </w:rPr>
              <w:t>т.д.</w:t>
            </w:r>
          </w:p>
        </w:tc>
      </w:tr>
      <w:tr w:rsidR="005C41DC" w:rsidRPr="00EF6A05" w:rsidTr="00EF6A05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5C41DC" w:rsidRPr="00EF6A05" w:rsidRDefault="00156F42" w:rsidP="000248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vMerge w:val="restart"/>
            <w:shd w:val="clear" w:color="auto" w:fill="FFFFFF" w:themeFill="background1"/>
          </w:tcPr>
          <w:p w:rsidR="005C41DC" w:rsidRPr="00EF6A05" w:rsidRDefault="005C41DC" w:rsidP="00B21267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Организации агропромышленного комплекса, индивидуальные предприниматели, производящие и реализующие муку, крупу, комбикормовую продукцию, осуществляющие хранение и складирование зерна, сельскохозяйственные товаропроизводители, осуществляющие производство, первичную и последующую (промышленную) переработку зерн</w:t>
            </w:r>
            <w:r w:rsidR="00B07DC1">
              <w:rPr>
                <w:sz w:val="24"/>
                <w:szCs w:val="24"/>
              </w:rPr>
              <w:t>а</w:t>
            </w:r>
          </w:p>
        </w:tc>
        <w:tc>
          <w:tcPr>
            <w:tcW w:w="3091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ind w:firstLine="540"/>
              <w:rPr>
                <w:sz w:val="24"/>
                <w:szCs w:val="24"/>
              </w:rPr>
            </w:pPr>
          </w:p>
        </w:tc>
        <w:tc>
          <w:tcPr>
            <w:tcW w:w="5048" w:type="dxa"/>
            <w:shd w:val="clear" w:color="auto" w:fill="FFFFFF" w:themeFill="background1"/>
          </w:tcPr>
          <w:p w:rsidR="005C41DC" w:rsidRPr="00EF6A05" w:rsidRDefault="005C41DC" w:rsidP="00D03EFE">
            <w:pPr>
              <w:pStyle w:val="ConsPlusNormal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 xml:space="preserve">Победители определяются по наивысшей сумме набранных баллов </w:t>
            </w:r>
            <w:r w:rsidR="00D03EFE">
              <w:rPr>
                <w:sz w:val="24"/>
                <w:szCs w:val="24"/>
              </w:rPr>
              <w:t>2</w:t>
            </w:r>
            <w:r w:rsidRPr="00EF6A05">
              <w:rPr>
                <w:sz w:val="24"/>
                <w:szCs w:val="24"/>
              </w:rPr>
              <w:t>.1+</w:t>
            </w:r>
            <w:r w:rsidR="00D03EFE">
              <w:rPr>
                <w:sz w:val="24"/>
                <w:szCs w:val="24"/>
              </w:rPr>
              <w:t>2</w:t>
            </w:r>
            <w:r w:rsidRPr="00EF6A05">
              <w:rPr>
                <w:sz w:val="24"/>
                <w:szCs w:val="24"/>
              </w:rPr>
              <w:t>.2+</w:t>
            </w:r>
            <w:r w:rsidR="00D03EFE">
              <w:rPr>
                <w:sz w:val="24"/>
                <w:szCs w:val="24"/>
              </w:rPr>
              <w:t>2</w:t>
            </w:r>
            <w:r w:rsidRPr="00EF6A05">
              <w:rPr>
                <w:sz w:val="24"/>
                <w:szCs w:val="24"/>
              </w:rPr>
              <w:t>.3</w:t>
            </w:r>
          </w:p>
        </w:tc>
      </w:tr>
      <w:tr w:rsidR="005C41DC" w:rsidRPr="00EF6A05" w:rsidTr="00EF6A05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5C41DC" w:rsidRPr="00EF6A05" w:rsidRDefault="00156F42" w:rsidP="003C72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292" w:rsidRPr="00EF6A05">
              <w:rPr>
                <w:sz w:val="24"/>
                <w:szCs w:val="24"/>
              </w:rPr>
              <w:t>.</w:t>
            </w:r>
            <w:r w:rsidR="000248D3" w:rsidRPr="00EF6A05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vMerge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 xml:space="preserve">Процент роста объема производства выпускаемой продукции (муки, крупы, комбикормов), оказания услуг в натуральном выражении </w:t>
            </w:r>
          </w:p>
        </w:tc>
        <w:tc>
          <w:tcPr>
            <w:tcW w:w="2854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В зависимости от роста объема производства продукции, оказания услуг по хранению</w:t>
            </w:r>
          </w:p>
        </w:tc>
        <w:tc>
          <w:tcPr>
            <w:tcW w:w="5048" w:type="dxa"/>
            <w:shd w:val="clear" w:color="auto" w:fill="FFFFFF" w:themeFill="background1"/>
          </w:tcPr>
          <w:p w:rsidR="005C41DC" w:rsidRPr="00EF6A05" w:rsidRDefault="005C41DC" w:rsidP="0049752E">
            <w:pPr>
              <w:pStyle w:val="ConsPlusNormal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Баллы ставятся кратно в соответствии с уро</w:t>
            </w:r>
            <w:r w:rsidR="00B07DC1">
              <w:rPr>
                <w:sz w:val="24"/>
                <w:szCs w:val="24"/>
              </w:rPr>
              <w:t>внем роста объемов производства</w:t>
            </w:r>
          </w:p>
          <w:p w:rsidR="005C41DC" w:rsidRPr="00EF6A05" w:rsidRDefault="00B07DC1" w:rsidP="0049752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балл = 1% прироста</w:t>
            </w:r>
            <w:r w:rsidR="005C41DC" w:rsidRPr="00EF6A05">
              <w:rPr>
                <w:sz w:val="24"/>
                <w:szCs w:val="24"/>
              </w:rPr>
              <w:t>)</w:t>
            </w:r>
          </w:p>
          <w:p w:rsidR="005C41DC" w:rsidRPr="00EF6A05" w:rsidRDefault="005C41DC" w:rsidP="0049752E">
            <w:pPr>
              <w:pStyle w:val="ConsPlusNormal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Например: рост объемов производств</w:t>
            </w:r>
            <w:r w:rsidR="00B07DC1">
              <w:rPr>
                <w:sz w:val="24"/>
                <w:szCs w:val="24"/>
              </w:rPr>
              <w:t>а составляет 104,3% = 4,3 балла, и т.д.</w:t>
            </w:r>
          </w:p>
        </w:tc>
      </w:tr>
      <w:tr w:rsidR="005C41DC" w:rsidRPr="00EF6A05" w:rsidTr="00EF6A05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5C41DC" w:rsidRPr="00EF6A05" w:rsidRDefault="00156F42" w:rsidP="003C72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292" w:rsidRPr="00EF6A05">
              <w:rPr>
                <w:sz w:val="24"/>
                <w:szCs w:val="24"/>
              </w:rPr>
              <w:t>.</w:t>
            </w:r>
            <w:r w:rsidR="000248D3" w:rsidRPr="00EF6A05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vMerge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Рост рентабельности производства</w:t>
            </w:r>
          </w:p>
        </w:tc>
        <w:tc>
          <w:tcPr>
            <w:tcW w:w="2854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В зависимости от роста уровня рентабельности производства</w:t>
            </w:r>
          </w:p>
        </w:tc>
        <w:tc>
          <w:tcPr>
            <w:tcW w:w="5048" w:type="dxa"/>
            <w:shd w:val="clear" w:color="auto" w:fill="FFFFFF" w:themeFill="background1"/>
          </w:tcPr>
          <w:p w:rsidR="005C41DC" w:rsidRPr="00EF6A05" w:rsidRDefault="005C41DC" w:rsidP="0049752E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Баллы ставятся кратно в соответствии с уровнем роста рентабельности производства</w:t>
            </w:r>
          </w:p>
          <w:p w:rsidR="005C41DC" w:rsidRPr="00EF6A05" w:rsidRDefault="00B07DC1" w:rsidP="004975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балл = 1% роста</w:t>
            </w:r>
            <w:r w:rsidR="005C41DC" w:rsidRPr="00EF6A05">
              <w:rPr>
                <w:sz w:val="24"/>
                <w:szCs w:val="24"/>
              </w:rPr>
              <w:t>)</w:t>
            </w:r>
          </w:p>
          <w:p w:rsidR="005C41DC" w:rsidRPr="00EF6A05" w:rsidRDefault="005C41DC" w:rsidP="0049752E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Например: уров</w:t>
            </w:r>
            <w:r w:rsidR="00B07DC1">
              <w:rPr>
                <w:sz w:val="24"/>
                <w:szCs w:val="24"/>
              </w:rPr>
              <w:t>е</w:t>
            </w:r>
            <w:r w:rsidRPr="00EF6A05">
              <w:rPr>
                <w:sz w:val="24"/>
                <w:szCs w:val="24"/>
              </w:rPr>
              <w:t>н</w:t>
            </w:r>
            <w:r w:rsidR="00B07DC1">
              <w:rPr>
                <w:sz w:val="24"/>
                <w:szCs w:val="24"/>
              </w:rPr>
              <w:t>ь</w:t>
            </w:r>
            <w:r w:rsidRPr="00EF6A05">
              <w:rPr>
                <w:sz w:val="24"/>
                <w:szCs w:val="24"/>
              </w:rPr>
              <w:t xml:space="preserve"> рентабельно</w:t>
            </w:r>
            <w:r w:rsidR="00B07DC1">
              <w:rPr>
                <w:sz w:val="24"/>
                <w:szCs w:val="24"/>
              </w:rPr>
              <w:t>сти составляет 2,5% = 2,5 балла, и т.д.</w:t>
            </w:r>
          </w:p>
        </w:tc>
      </w:tr>
      <w:tr w:rsidR="005C41DC" w:rsidRPr="00EF6A05" w:rsidTr="00EF6A05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5C41DC" w:rsidRPr="00EF6A05" w:rsidRDefault="00156F42" w:rsidP="003C72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7292" w:rsidRPr="00EF6A05">
              <w:rPr>
                <w:sz w:val="24"/>
                <w:szCs w:val="24"/>
              </w:rPr>
              <w:t>.</w:t>
            </w:r>
            <w:r w:rsidR="000248D3" w:rsidRPr="00EF6A05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vMerge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FFFFFF" w:themeFill="background1"/>
          </w:tcPr>
          <w:p w:rsidR="005C41DC" w:rsidRPr="00EF6A05" w:rsidRDefault="005C41DC" w:rsidP="00F94541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Участие в конкурсах, ярмарках, выставках различных форм с целью развития системы</w:t>
            </w:r>
            <w:r w:rsidR="00B07DC1">
              <w:rPr>
                <w:sz w:val="24"/>
                <w:szCs w:val="24"/>
              </w:rPr>
              <w:t xml:space="preserve"> продвижения продукции на рынок</w:t>
            </w:r>
          </w:p>
        </w:tc>
        <w:tc>
          <w:tcPr>
            <w:tcW w:w="2854" w:type="dxa"/>
            <w:shd w:val="clear" w:color="auto" w:fill="FFFFFF" w:themeFill="background1"/>
          </w:tcPr>
          <w:p w:rsidR="005C41DC" w:rsidRPr="00EF6A05" w:rsidRDefault="005C41DC" w:rsidP="00822991">
            <w:pPr>
              <w:pStyle w:val="ConsPlusNormal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В зависимости от количества участий</w:t>
            </w:r>
          </w:p>
        </w:tc>
        <w:tc>
          <w:tcPr>
            <w:tcW w:w="5048" w:type="dxa"/>
            <w:shd w:val="clear" w:color="auto" w:fill="FFFFFF" w:themeFill="background1"/>
          </w:tcPr>
          <w:p w:rsidR="005C41DC" w:rsidRPr="00EF6A05" w:rsidRDefault="005C41DC" w:rsidP="0049752E">
            <w:pPr>
              <w:pStyle w:val="ConsPlusNormal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Баллы ставятся кратно в соответствии с количеством участий предприятия в конкурсах, выставках, ярмарках (1 балл = 1 участие)</w:t>
            </w:r>
          </w:p>
          <w:p w:rsidR="005C41DC" w:rsidRPr="00EF6A05" w:rsidRDefault="005C41DC" w:rsidP="007C5585">
            <w:pPr>
              <w:pStyle w:val="ConsPlusNormal"/>
              <w:jc w:val="both"/>
              <w:rPr>
                <w:sz w:val="24"/>
                <w:szCs w:val="24"/>
              </w:rPr>
            </w:pPr>
            <w:r w:rsidRPr="00EF6A05">
              <w:rPr>
                <w:sz w:val="24"/>
                <w:szCs w:val="24"/>
              </w:rPr>
              <w:t>Например: количество участий в конкурсах, выставках, ярмарках</w:t>
            </w:r>
            <w:r w:rsidR="00B07DC1">
              <w:rPr>
                <w:sz w:val="24"/>
                <w:szCs w:val="24"/>
              </w:rPr>
              <w:t xml:space="preserve"> составляет 5 = 5 балл</w:t>
            </w:r>
            <w:r w:rsidR="007C5585">
              <w:rPr>
                <w:sz w:val="24"/>
                <w:szCs w:val="24"/>
              </w:rPr>
              <w:t>ам</w:t>
            </w:r>
            <w:r w:rsidR="00B07DC1">
              <w:rPr>
                <w:sz w:val="24"/>
                <w:szCs w:val="24"/>
              </w:rPr>
              <w:t>, и</w:t>
            </w:r>
            <w:r w:rsidR="003D31F6">
              <w:rPr>
                <w:sz w:val="24"/>
                <w:szCs w:val="24"/>
              </w:rPr>
              <w:t> </w:t>
            </w:r>
            <w:r w:rsidR="00B07DC1">
              <w:rPr>
                <w:sz w:val="24"/>
                <w:szCs w:val="24"/>
              </w:rPr>
              <w:t>т.д.</w:t>
            </w:r>
          </w:p>
        </w:tc>
      </w:tr>
    </w:tbl>
    <w:p w:rsidR="00EF6A05" w:rsidRPr="00EF6A05" w:rsidRDefault="00EF6A05" w:rsidP="00D03EFE">
      <w:pPr>
        <w:pStyle w:val="ConsPlusNormal"/>
        <w:jc w:val="center"/>
        <w:rPr>
          <w:szCs w:val="28"/>
        </w:rPr>
      </w:pPr>
    </w:p>
    <w:sectPr w:rsidR="00EF6A05" w:rsidRPr="00EF6A05" w:rsidSect="00EF6A05">
      <w:headerReference w:type="default" r:id="rId9"/>
      <w:headerReference w:type="first" r:id="rId10"/>
      <w:pgSz w:w="16840" w:h="11907" w:orient="landscape" w:code="9"/>
      <w:pgMar w:top="1418" w:right="567" w:bottom="567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DE" w:rsidRDefault="009530DE">
      <w:pPr>
        <w:spacing w:after="0" w:line="240" w:lineRule="auto"/>
      </w:pPr>
      <w:r>
        <w:separator/>
      </w:r>
    </w:p>
  </w:endnote>
  <w:endnote w:type="continuationSeparator" w:id="0">
    <w:p w:rsidR="009530DE" w:rsidRDefault="0095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DE" w:rsidRDefault="009530DE">
      <w:pPr>
        <w:spacing w:after="0" w:line="240" w:lineRule="auto"/>
      </w:pPr>
      <w:r>
        <w:separator/>
      </w:r>
    </w:p>
  </w:footnote>
  <w:footnote w:type="continuationSeparator" w:id="0">
    <w:p w:rsidR="009530DE" w:rsidRDefault="0095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131576"/>
      <w:docPartObj>
        <w:docPartGallery w:val="Page Numbers (Top of Page)"/>
        <w:docPartUnique/>
      </w:docPartObj>
    </w:sdtPr>
    <w:sdtEndPr/>
    <w:sdtContent>
      <w:p w:rsidR="002C046A" w:rsidRDefault="002C046A">
        <w:pPr>
          <w:pStyle w:val="a9"/>
          <w:jc w:val="center"/>
        </w:pPr>
        <w:r w:rsidRPr="00891035">
          <w:rPr>
            <w:sz w:val="20"/>
            <w:szCs w:val="20"/>
          </w:rPr>
          <w:fldChar w:fldCharType="begin"/>
        </w:r>
        <w:r w:rsidRPr="00891035">
          <w:rPr>
            <w:sz w:val="20"/>
            <w:szCs w:val="20"/>
          </w:rPr>
          <w:instrText>PAGE   \* MERGEFORMAT</w:instrText>
        </w:r>
        <w:r w:rsidRPr="00891035">
          <w:rPr>
            <w:sz w:val="20"/>
            <w:szCs w:val="20"/>
          </w:rPr>
          <w:fldChar w:fldCharType="separate"/>
        </w:r>
        <w:r w:rsidR="006C66D0">
          <w:rPr>
            <w:noProof/>
            <w:sz w:val="20"/>
            <w:szCs w:val="20"/>
          </w:rPr>
          <w:t>2</w:t>
        </w:r>
        <w:r w:rsidRPr="00891035">
          <w:rPr>
            <w:sz w:val="20"/>
            <w:szCs w:val="20"/>
          </w:rPr>
          <w:fldChar w:fldCharType="end"/>
        </w:r>
      </w:p>
    </w:sdtContent>
  </w:sdt>
  <w:p w:rsidR="002C046A" w:rsidRDefault="002C04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6A" w:rsidRDefault="002C046A">
    <w:pPr>
      <w:pStyle w:val="a9"/>
      <w:jc w:val="center"/>
    </w:pPr>
  </w:p>
  <w:p w:rsidR="002C046A" w:rsidRDefault="002C04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08"/>
    <w:rsid w:val="000021F9"/>
    <w:rsid w:val="00004EE6"/>
    <w:rsid w:val="000054B0"/>
    <w:rsid w:val="00005F3C"/>
    <w:rsid w:val="000147EB"/>
    <w:rsid w:val="00014ADE"/>
    <w:rsid w:val="000248D3"/>
    <w:rsid w:val="000270B0"/>
    <w:rsid w:val="000275BF"/>
    <w:rsid w:val="00030A83"/>
    <w:rsid w:val="00033304"/>
    <w:rsid w:val="000337E3"/>
    <w:rsid w:val="000371B5"/>
    <w:rsid w:val="00037F23"/>
    <w:rsid w:val="00041405"/>
    <w:rsid w:val="000415A1"/>
    <w:rsid w:val="00043579"/>
    <w:rsid w:val="00044BD7"/>
    <w:rsid w:val="00046CCD"/>
    <w:rsid w:val="00047E1C"/>
    <w:rsid w:val="000510B7"/>
    <w:rsid w:val="0005523D"/>
    <w:rsid w:val="00056CDB"/>
    <w:rsid w:val="00057A4E"/>
    <w:rsid w:val="00057BF9"/>
    <w:rsid w:val="000645CF"/>
    <w:rsid w:val="0006757C"/>
    <w:rsid w:val="00067E0C"/>
    <w:rsid w:val="00070745"/>
    <w:rsid w:val="00070E6A"/>
    <w:rsid w:val="0007486A"/>
    <w:rsid w:val="00080196"/>
    <w:rsid w:val="0008147E"/>
    <w:rsid w:val="00081C47"/>
    <w:rsid w:val="00083272"/>
    <w:rsid w:val="00083796"/>
    <w:rsid w:val="000837F8"/>
    <w:rsid w:val="00084664"/>
    <w:rsid w:val="0008597C"/>
    <w:rsid w:val="00086F08"/>
    <w:rsid w:val="0008796E"/>
    <w:rsid w:val="0009168C"/>
    <w:rsid w:val="00091F48"/>
    <w:rsid w:val="0009277F"/>
    <w:rsid w:val="00093249"/>
    <w:rsid w:val="00093331"/>
    <w:rsid w:val="00094249"/>
    <w:rsid w:val="000942FA"/>
    <w:rsid w:val="00094348"/>
    <w:rsid w:val="00095036"/>
    <w:rsid w:val="0009625C"/>
    <w:rsid w:val="000963D4"/>
    <w:rsid w:val="00096CCF"/>
    <w:rsid w:val="000A240C"/>
    <w:rsid w:val="000A563F"/>
    <w:rsid w:val="000A5AC0"/>
    <w:rsid w:val="000A7F06"/>
    <w:rsid w:val="000B064D"/>
    <w:rsid w:val="000B2336"/>
    <w:rsid w:val="000B3D3F"/>
    <w:rsid w:val="000B3E21"/>
    <w:rsid w:val="000B57F3"/>
    <w:rsid w:val="000B5E29"/>
    <w:rsid w:val="000B6391"/>
    <w:rsid w:val="000B68CB"/>
    <w:rsid w:val="000C044F"/>
    <w:rsid w:val="000C3811"/>
    <w:rsid w:val="000C3845"/>
    <w:rsid w:val="000C7429"/>
    <w:rsid w:val="000D04F5"/>
    <w:rsid w:val="000D1D09"/>
    <w:rsid w:val="000D1EC8"/>
    <w:rsid w:val="000D521D"/>
    <w:rsid w:val="000D5AF6"/>
    <w:rsid w:val="000D6B32"/>
    <w:rsid w:val="000E0CC9"/>
    <w:rsid w:val="000E109E"/>
    <w:rsid w:val="000E2D1A"/>
    <w:rsid w:val="000E61A6"/>
    <w:rsid w:val="000E77F6"/>
    <w:rsid w:val="000F007F"/>
    <w:rsid w:val="000F0269"/>
    <w:rsid w:val="000F0F37"/>
    <w:rsid w:val="000F390E"/>
    <w:rsid w:val="000F4709"/>
    <w:rsid w:val="000F5554"/>
    <w:rsid w:val="000F6EE5"/>
    <w:rsid w:val="00100F6D"/>
    <w:rsid w:val="00107260"/>
    <w:rsid w:val="0010743A"/>
    <w:rsid w:val="00110653"/>
    <w:rsid w:val="00110DE4"/>
    <w:rsid w:val="0011291E"/>
    <w:rsid w:val="00114BB8"/>
    <w:rsid w:val="001201DD"/>
    <w:rsid w:val="001217CC"/>
    <w:rsid w:val="00121961"/>
    <w:rsid w:val="001219C2"/>
    <w:rsid w:val="00122210"/>
    <w:rsid w:val="00122677"/>
    <w:rsid w:val="00122A0B"/>
    <w:rsid w:val="00124C06"/>
    <w:rsid w:val="001251D9"/>
    <w:rsid w:val="0013056B"/>
    <w:rsid w:val="00133F32"/>
    <w:rsid w:val="00133FAA"/>
    <w:rsid w:val="0013797B"/>
    <w:rsid w:val="00140DC7"/>
    <w:rsid w:val="00141011"/>
    <w:rsid w:val="001430AB"/>
    <w:rsid w:val="0014362E"/>
    <w:rsid w:val="00145687"/>
    <w:rsid w:val="00151A90"/>
    <w:rsid w:val="001523D3"/>
    <w:rsid w:val="00156676"/>
    <w:rsid w:val="00156F42"/>
    <w:rsid w:val="00157E57"/>
    <w:rsid w:val="00161608"/>
    <w:rsid w:val="001617C0"/>
    <w:rsid w:val="0016292B"/>
    <w:rsid w:val="00163FDB"/>
    <w:rsid w:val="001674BA"/>
    <w:rsid w:val="001715F8"/>
    <w:rsid w:val="001769F5"/>
    <w:rsid w:val="00182A01"/>
    <w:rsid w:val="00183485"/>
    <w:rsid w:val="0018449E"/>
    <w:rsid w:val="00186628"/>
    <w:rsid w:val="00187A12"/>
    <w:rsid w:val="00190144"/>
    <w:rsid w:val="00190E7C"/>
    <w:rsid w:val="0019190A"/>
    <w:rsid w:val="00191953"/>
    <w:rsid w:val="001930E6"/>
    <w:rsid w:val="00193179"/>
    <w:rsid w:val="00193E00"/>
    <w:rsid w:val="00197A50"/>
    <w:rsid w:val="00197A5A"/>
    <w:rsid w:val="00197E16"/>
    <w:rsid w:val="001A1417"/>
    <w:rsid w:val="001A3794"/>
    <w:rsid w:val="001A4533"/>
    <w:rsid w:val="001A6A61"/>
    <w:rsid w:val="001A77D1"/>
    <w:rsid w:val="001B2097"/>
    <w:rsid w:val="001B25E4"/>
    <w:rsid w:val="001B2B6A"/>
    <w:rsid w:val="001B322D"/>
    <w:rsid w:val="001B6D14"/>
    <w:rsid w:val="001B7183"/>
    <w:rsid w:val="001C0EC4"/>
    <w:rsid w:val="001C21D1"/>
    <w:rsid w:val="001C25C7"/>
    <w:rsid w:val="001C4177"/>
    <w:rsid w:val="001C4D32"/>
    <w:rsid w:val="001C5956"/>
    <w:rsid w:val="001C5E4A"/>
    <w:rsid w:val="001C7FE5"/>
    <w:rsid w:val="001D1748"/>
    <w:rsid w:val="001D302C"/>
    <w:rsid w:val="001D39AB"/>
    <w:rsid w:val="001D7B88"/>
    <w:rsid w:val="001D7FEB"/>
    <w:rsid w:val="001E4915"/>
    <w:rsid w:val="001E55CC"/>
    <w:rsid w:val="001F0204"/>
    <w:rsid w:val="001F0BDE"/>
    <w:rsid w:val="001F2A7B"/>
    <w:rsid w:val="001F3F70"/>
    <w:rsid w:val="001F402C"/>
    <w:rsid w:val="001F4CA0"/>
    <w:rsid w:val="001F60EF"/>
    <w:rsid w:val="001F6F5B"/>
    <w:rsid w:val="00200060"/>
    <w:rsid w:val="00211B3F"/>
    <w:rsid w:val="00211D28"/>
    <w:rsid w:val="002135DE"/>
    <w:rsid w:val="002176C0"/>
    <w:rsid w:val="00220305"/>
    <w:rsid w:val="0022052E"/>
    <w:rsid w:val="00220BC9"/>
    <w:rsid w:val="00222349"/>
    <w:rsid w:val="00224583"/>
    <w:rsid w:val="002260A5"/>
    <w:rsid w:val="00231146"/>
    <w:rsid w:val="00231D85"/>
    <w:rsid w:val="00232651"/>
    <w:rsid w:val="00232B72"/>
    <w:rsid w:val="00234F30"/>
    <w:rsid w:val="0023541D"/>
    <w:rsid w:val="00235976"/>
    <w:rsid w:val="00235B2A"/>
    <w:rsid w:val="00236B2A"/>
    <w:rsid w:val="00236C41"/>
    <w:rsid w:val="00237634"/>
    <w:rsid w:val="00240A1E"/>
    <w:rsid w:val="0024180C"/>
    <w:rsid w:val="00244893"/>
    <w:rsid w:val="00245EB2"/>
    <w:rsid w:val="002469E5"/>
    <w:rsid w:val="002546D0"/>
    <w:rsid w:val="0025481D"/>
    <w:rsid w:val="00254F5F"/>
    <w:rsid w:val="002609C1"/>
    <w:rsid w:val="00260D01"/>
    <w:rsid w:val="002635D5"/>
    <w:rsid w:val="0026594B"/>
    <w:rsid w:val="00266F86"/>
    <w:rsid w:val="0027057E"/>
    <w:rsid w:val="00271BE3"/>
    <w:rsid w:val="00271BF3"/>
    <w:rsid w:val="002741ED"/>
    <w:rsid w:val="0027520E"/>
    <w:rsid w:val="00275D14"/>
    <w:rsid w:val="00277609"/>
    <w:rsid w:val="00282CFF"/>
    <w:rsid w:val="002849C0"/>
    <w:rsid w:val="0028668E"/>
    <w:rsid w:val="00290A04"/>
    <w:rsid w:val="002925EF"/>
    <w:rsid w:val="00293215"/>
    <w:rsid w:val="002A081B"/>
    <w:rsid w:val="002A2207"/>
    <w:rsid w:val="002A2E48"/>
    <w:rsid w:val="002A3228"/>
    <w:rsid w:val="002B29C5"/>
    <w:rsid w:val="002B3C24"/>
    <w:rsid w:val="002B5EC9"/>
    <w:rsid w:val="002B603E"/>
    <w:rsid w:val="002B79F8"/>
    <w:rsid w:val="002C046A"/>
    <w:rsid w:val="002C05E0"/>
    <w:rsid w:val="002C0C20"/>
    <w:rsid w:val="002C16F2"/>
    <w:rsid w:val="002C2305"/>
    <w:rsid w:val="002C23EB"/>
    <w:rsid w:val="002C5198"/>
    <w:rsid w:val="002C52A5"/>
    <w:rsid w:val="002C5662"/>
    <w:rsid w:val="002C6DE3"/>
    <w:rsid w:val="002C7383"/>
    <w:rsid w:val="002D2493"/>
    <w:rsid w:val="002D4D14"/>
    <w:rsid w:val="002E0457"/>
    <w:rsid w:val="002E0B4B"/>
    <w:rsid w:val="002E1DD8"/>
    <w:rsid w:val="002E2283"/>
    <w:rsid w:val="002E2A24"/>
    <w:rsid w:val="002E2E3E"/>
    <w:rsid w:val="002E39E6"/>
    <w:rsid w:val="002E47F4"/>
    <w:rsid w:val="002E5C77"/>
    <w:rsid w:val="002E6212"/>
    <w:rsid w:val="002F05C1"/>
    <w:rsid w:val="002F3329"/>
    <w:rsid w:val="002F3605"/>
    <w:rsid w:val="002F3708"/>
    <w:rsid w:val="002F5061"/>
    <w:rsid w:val="002F5E1B"/>
    <w:rsid w:val="002F5FA0"/>
    <w:rsid w:val="002F7007"/>
    <w:rsid w:val="002F74AD"/>
    <w:rsid w:val="00300C2C"/>
    <w:rsid w:val="00302A34"/>
    <w:rsid w:val="00303B17"/>
    <w:rsid w:val="003053E8"/>
    <w:rsid w:val="00307095"/>
    <w:rsid w:val="00310EF6"/>
    <w:rsid w:val="00311CF2"/>
    <w:rsid w:val="00311ED3"/>
    <w:rsid w:val="00312D54"/>
    <w:rsid w:val="00313BC5"/>
    <w:rsid w:val="00321B5E"/>
    <w:rsid w:val="00321E89"/>
    <w:rsid w:val="00321FDA"/>
    <w:rsid w:val="003225EE"/>
    <w:rsid w:val="00322B2F"/>
    <w:rsid w:val="003241FB"/>
    <w:rsid w:val="00324891"/>
    <w:rsid w:val="00325E0B"/>
    <w:rsid w:val="0032692F"/>
    <w:rsid w:val="003307FC"/>
    <w:rsid w:val="00330EB1"/>
    <w:rsid w:val="00331E64"/>
    <w:rsid w:val="00333896"/>
    <w:rsid w:val="00333F6B"/>
    <w:rsid w:val="003355DA"/>
    <w:rsid w:val="0033635D"/>
    <w:rsid w:val="003366ED"/>
    <w:rsid w:val="00336EE0"/>
    <w:rsid w:val="003373AC"/>
    <w:rsid w:val="00341598"/>
    <w:rsid w:val="00341AA1"/>
    <w:rsid w:val="00341FD3"/>
    <w:rsid w:val="00345A91"/>
    <w:rsid w:val="00346905"/>
    <w:rsid w:val="00347F2F"/>
    <w:rsid w:val="00350D66"/>
    <w:rsid w:val="00352A43"/>
    <w:rsid w:val="00356BBC"/>
    <w:rsid w:val="003602C8"/>
    <w:rsid w:val="00360DED"/>
    <w:rsid w:val="00360EC2"/>
    <w:rsid w:val="003633B1"/>
    <w:rsid w:val="00363D2F"/>
    <w:rsid w:val="003650E8"/>
    <w:rsid w:val="003666BF"/>
    <w:rsid w:val="00371F01"/>
    <w:rsid w:val="00372A5D"/>
    <w:rsid w:val="0037328F"/>
    <w:rsid w:val="00373722"/>
    <w:rsid w:val="00375974"/>
    <w:rsid w:val="00377BDF"/>
    <w:rsid w:val="00381DFC"/>
    <w:rsid w:val="0038353C"/>
    <w:rsid w:val="00385C23"/>
    <w:rsid w:val="0038796D"/>
    <w:rsid w:val="00390408"/>
    <w:rsid w:val="003909B1"/>
    <w:rsid w:val="0039351C"/>
    <w:rsid w:val="00394619"/>
    <w:rsid w:val="00395618"/>
    <w:rsid w:val="003A1E86"/>
    <w:rsid w:val="003A23C0"/>
    <w:rsid w:val="003A5127"/>
    <w:rsid w:val="003B05E6"/>
    <w:rsid w:val="003C0806"/>
    <w:rsid w:val="003C520E"/>
    <w:rsid w:val="003C537A"/>
    <w:rsid w:val="003C7292"/>
    <w:rsid w:val="003D31F6"/>
    <w:rsid w:val="003D3820"/>
    <w:rsid w:val="003D6CEB"/>
    <w:rsid w:val="003E0690"/>
    <w:rsid w:val="003E0FAD"/>
    <w:rsid w:val="003E17EF"/>
    <w:rsid w:val="003E1822"/>
    <w:rsid w:val="003E188D"/>
    <w:rsid w:val="003E24D0"/>
    <w:rsid w:val="003E2530"/>
    <w:rsid w:val="003E2886"/>
    <w:rsid w:val="003E3227"/>
    <w:rsid w:val="003E691D"/>
    <w:rsid w:val="003F0426"/>
    <w:rsid w:val="003F0F9A"/>
    <w:rsid w:val="003F3F50"/>
    <w:rsid w:val="003F4144"/>
    <w:rsid w:val="003F4652"/>
    <w:rsid w:val="003F6E2B"/>
    <w:rsid w:val="0040012E"/>
    <w:rsid w:val="00400EAD"/>
    <w:rsid w:val="0040386A"/>
    <w:rsid w:val="004058BD"/>
    <w:rsid w:val="004135BE"/>
    <w:rsid w:val="00420DC8"/>
    <w:rsid w:val="00420E62"/>
    <w:rsid w:val="00421425"/>
    <w:rsid w:val="004221B8"/>
    <w:rsid w:val="0042268E"/>
    <w:rsid w:val="004237B4"/>
    <w:rsid w:val="0042429C"/>
    <w:rsid w:val="00424538"/>
    <w:rsid w:val="00424B2E"/>
    <w:rsid w:val="00424D6B"/>
    <w:rsid w:val="00424E08"/>
    <w:rsid w:val="00431526"/>
    <w:rsid w:val="0043200C"/>
    <w:rsid w:val="00432B2F"/>
    <w:rsid w:val="004334E9"/>
    <w:rsid w:val="0043357E"/>
    <w:rsid w:val="00434E51"/>
    <w:rsid w:val="004359E3"/>
    <w:rsid w:val="004415E4"/>
    <w:rsid w:val="00442C00"/>
    <w:rsid w:val="004437F1"/>
    <w:rsid w:val="00445F9C"/>
    <w:rsid w:val="0044608B"/>
    <w:rsid w:val="00451103"/>
    <w:rsid w:val="00451546"/>
    <w:rsid w:val="00452D50"/>
    <w:rsid w:val="00455014"/>
    <w:rsid w:val="00456E32"/>
    <w:rsid w:val="00457188"/>
    <w:rsid w:val="0045726D"/>
    <w:rsid w:val="004575FF"/>
    <w:rsid w:val="00457C4D"/>
    <w:rsid w:val="00461E56"/>
    <w:rsid w:val="00472B19"/>
    <w:rsid w:val="00474C91"/>
    <w:rsid w:val="004760EC"/>
    <w:rsid w:val="00476CF2"/>
    <w:rsid w:val="00477D02"/>
    <w:rsid w:val="0048246B"/>
    <w:rsid w:val="0048377A"/>
    <w:rsid w:val="00484E4A"/>
    <w:rsid w:val="004875FE"/>
    <w:rsid w:val="00487B07"/>
    <w:rsid w:val="00490972"/>
    <w:rsid w:val="00493F33"/>
    <w:rsid w:val="00494B4B"/>
    <w:rsid w:val="004973CE"/>
    <w:rsid w:val="0049752E"/>
    <w:rsid w:val="004A17D0"/>
    <w:rsid w:val="004A1EB5"/>
    <w:rsid w:val="004A3078"/>
    <w:rsid w:val="004A3D52"/>
    <w:rsid w:val="004A3D56"/>
    <w:rsid w:val="004A405A"/>
    <w:rsid w:val="004A4CDC"/>
    <w:rsid w:val="004A7C68"/>
    <w:rsid w:val="004A7FED"/>
    <w:rsid w:val="004B30AB"/>
    <w:rsid w:val="004B4643"/>
    <w:rsid w:val="004B68F9"/>
    <w:rsid w:val="004B72B1"/>
    <w:rsid w:val="004B762D"/>
    <w:rsid w:val="004C0B9E"/>
    <w:rsid w:val="004C0DE3"/>
    <w:rsid w:val="004C35B9"/>
    <w:rsid w:val="004C66CF"/>
    <w:rsid w:val="004C7842"/>
    <w:rsid w:val="004D0FDB"/>
    <w:rsid w:val="004D165F"/>
    <w:rsid w:val="004D1AC3"/>
    <w:rsid w:val="004D4675"/>
    <w:rsid w:val="004D5810"/>
    <w:rsid w:val="004E0DAE"/>
    <w:rsid w:val="004E273A"/>
    <w:rsid w:val="004E30BD"/>
    <w:rsid w:val="004E360A"/>
    <w:rsid w:val="004E3D1D"/>
    <w:rsid w:val="004E43C0"/>
    <w:rsid w:val="004E4C5D"/>
    <w:rsid w:val="004E576C"/>
    <w:rsid w:val="004E7411"/>
    <w:rsid w:val="004E74B6"/>
    <w:rsid w:val="004F1850"/>
    <w:rsid w:val="004F1D6D"/>
    <w:rsid w:val="004F44D6"/>
    <w:rsid w:val="004F4B9F"/>
    <w:rsid w:val="004F576E"/>
    <w:rsid w:val="004F6C78"/>
    <w:rsid w:val="004F72DE"/>
    <w:rsid w:val="00501B63"/>
    <w:rsid w:val="00501FC0"/>
    <w:rsid w:val="0050317B"/>
    <w:rsid w:val="00506B71"/>
    <w:rsid w:val="00506D37"/>
    <w:rsid w:val="00506E3A"/>
    <w:rsid w:val="0051015B"/>
    <w:rsid w:val="005105EB"/>
    <w:rsid w:val="00510A2C"/>
    <w:rsid w:val="00510CB2"/>
    <w:rsid w:val="005118D9"/>
    <w:rsid w:val="005122C6"/>
    <w:rsid w:val="00513229"/>
    <w:rsid w:val="00515504"/>
    <w:rsid w:val="00515920"/>
    <w:rsid w:val="00521E66"/>
    <w:rsid w:val="00522565"/>
    <w:rsid w:val="005240F3"/>
    <w:rsid w:val="0052542D"/>
    <w:rsid w:val="0052659E"/>
    <w:rsid w:val="005265E0"/>
    <w:rsid w:val="00531B5A"/>
    <w:rsid w:val="00532833"/>
    <w:rsid w:val="005334B7"/>
    <w:rsid w:val="0053353C"/>
    <w:rsid w:val="00535E8A"/>
    <w:rsid w:val="005407E4"/>
    <w:rsid w:val="00541092"/>
    <w:rsid w:val="005447E6"/>
    <w:rsid w:val="00545501"/>
    <w:rsid w:val="005521E9"/>
    <w:rsid w:val="005538F8"/>
    <w:rsid w:val="00553F41"/>
    <w:rsid w:val="00554850"/>
    <w:rsid w:val="00555282"/>
    <w:rsid w:val="005553CE"/>
    <w:rsid w:val="00555919"/>
    <w:rsid w:val="005561C1"/>
    <w:rsid w:val="00557492"/>
    <w:rsid w:val="005574EA"/>
    <w:rsid w:val="005577CF"/>
    <w:rsid w:val="0056081C"/>
    <w:rsid w:val="00560BA4"/>
    <w:rsid w:val="00563EA7"/>
    <w:rsid w:val="0056491A"/>
    <w:rsid w:val="00564B22"/>
    <w:rsid w:val="005671E6"/>
    <w:rsid w:val="00567E7A"/>
    <w:rsid w:val="00567F5B"/>
    <w:rsid w:val="005761C6"/>
    <w:rsid w:val="00577341"/>
    <w:rsid w:val="00580AA7"/>
    <w:rsid w:val="00581488"/>
    <w:rsid w:val="00581AE0"/>
    <w:rsid w:val="005851C3"/>
    <w:rsid w:val="005869B8"/>
    <w:rsid w:val="00587C49"/>
    <w:rsid w:val="00592E77"/>
    <w:rsid w:val="0059311C"/>
    <w:rsid w:val="00594505"/>
    <w:rsid w:val="00594790"/>
    <w:rsid w:val="00594C21"/>
    <w:rsid w:val="005957CF"/>
    <w:rsid w:val="00595C5B"/>
    <w:rsid w:val="00597FB0"/>
    <w:rsid w:val="005A0C14"/>
    <w:rsid w:val="005A2149"/>
    <w:rsid w:val="005A76F1"/>
    <w:rsid w:val="005A7F51"/>
    <w:rsid w:val="005B0817"/>
    <w:rsid w:val="005B0989"/>
    <w:rsid w:val="005B1568"/>
    <w:rsid w:val="005B2137"/>
    <w:rsid w:val="005B3456"/>
    <w:rsid w:val="005B3743"/>
    <w:rsid w:val="005B3B15"/>
    <w:rsid w:val="005B3E01"/>
    <w:rsid w:val="005B4264"/>
    <w:rsid w:val="005B5D51"/>
    <w:rsid w:val="005B6B31"/>
    <w:rsid w:val="005C244D"/>
    <w:rsid w:val="005C41DC"/>
    <w:rsid w:val="005C6D18"/>
    <w:rsid w:val="005C7D8B"/>
    <w:rsid w:val="005D068B"/>
    <w:rsid w:val="005D1D5B"/>
    <w:rsid w:val="005D3E9E"/>
    <w:rsid w:val="005D4408"/>
    <w:rsid w:val="005D5814"/>
    <w:rsid w:val="005D58BA"/>
    <w:rsid w:val="005E2525"/>
    <w:rsid w:val="005E3E31"/>
    <w:rsid w:val="005E3E46"/>
    <w:rsid w:val="005E55E4"/>
    <w:rsid w:val="005E6257"/>
    <w:rsid w:val="005F410F"/>
    <w:rsid w:val="005F496D"/>
    <w:rsid w:val="005F4ED5"/>
    <w:rsid w:val="005F547B"/>
    <w:rsid w:val="00600AFE"/>
    <w:rsid w:val="00600FBD"/>
    <w:rsid w:val="0060331E"/>
    <w:rsid w:val="00603458"/>
    <w:rsid w:val="00603F87"/>
    <w:rsid w:val="006119F7"/>
    <w:rsid w:val="00612FCC"/>
    <w:rsid w:val="00614871"/>
    <w:rsid w:val="006155AC"/>
    <w:rsid w:val="00615624"/>
    <w:rsid w:val="00620F67"/>
    <w:rsid w:val="00621544"/>
    <w:rsid w:val="00621F2E"/>
    <w:rsid w:val="00626678"/>
    <w:rsid w:val="0062702D"/>
    <w:rsid w:val="006278C0"/>
    <w:rsid w:val="006316F3"/>
    <w:rsid w:val="0063321D"/>
    <w:rsid w:val="0063394A"/>
    <w:rsid w:val="00633984"/>
    <w:rsid w:val="00637850"/>
    <w:rsid w:val="006414D1"/>
    <w:rsid w:val="00644ACC"/>
    <w:rsid w:val="00646102"/>
    <w:rsid w:val="00651F12"/>
    <w:rsid w:val="00652F64"/>
    <w:rsid w:val="00654C59"/>
    <w:rsid w:val="006550A5"/>
    <w:rsid w:val="00655C0B"/>
    <w:rsid w:val="00655E20"/>
    <w:rsid w:val="00655FFD"/>
    <w:rsid w:val="0065680A"/>
    <w:rsid w:val="00660235"/>
    <w:rsid w:val="00662375"/>
    <w:rsid w:val="0066255E"/>
    <w:rsid w:val="00665118"/>
    <w:rsid w:val="006706A5"/>
    <w:rsid w:val="00671B39"/>
    <w:rsid w:val="00672942"/>
    <w:rsid w:val="00673506"/>
    <w:rsid w:val="0067483C"/>
    <w:rsid w:val="00677B5D"/>
    <w:rsid w:val="00680625"/>
    <w:rsid w:val="006822A4"/>
    <w:rsid w:val="00684D51"/>
    <w:rsid w:val="00685CE6"/>
    <w:rsid w:val="00686863"/>
    <w:rsid w:val="00690192"/>
    <w:rsid w:val="006945C4"/>
    <w:rsid w:val="006965A2"/>
    <w:rsid w:val="006A09D4"/>
    <w:rsid w:val="006A0BFD"/>
    <w:rsid w:val="006A1CA4"/>
    <w:rsid w:val="006A2429"/>
    <w:rsid w:val="006A28CF"/>
    <w:rsid w:val="006A3037"/>
    <w:rsid w:val="006A34E5"/>
    <w:rsid w:val="006A37DC"/>
    <w:rsid w:val="006A392B"/>
    <w:rsid w:val="006B28BC"/>
    <w:rsid w:val="006B2F01"/>
    <w:rsid w:val="006B2FC5"/>
    <w:rsid w:val="006B7F61"/>
    <w:rsid w:val="006C1F5C"/>
    <w:rsid w:val="006C23C0"/>
    <w:rsid w:val="006C2567"/>
    <w:rsid w:val="006C297C"/>
    <w:rsid w:val="006C3869"/>
    <w:rsid w:val="006C3A3E"/>
    <w:rsid w:val="006C3C62"/>
    <w:rsid w:val="006C588A"/>
    <w:rsid w:val="006C5F64"/>
    <w:rsid w:val="006C66D0"/>
    <w:rsid w:val="006C6DA6"/>
    <w:rsid w:val="006C6EB3"/>
    <w:rsid w:val="006C7C6D"/>
    <w:rsid w:val="006D4EB0"/>
    <w:rsid w:val="006D4F03"/>
    <w:rsid w:val="006D78D7"/>
    <w:rsid w:val="006E16A8"/>
    <w:rsid w:val="006E1A5F"/>
    <w:rsid w:val="006E3E80"/>
    <w:rsid w:val="006E4C35"/>
    <w:rsid w:val="006F1164"/>
    <w:rsid w:val="006F2DEB"/>
    <w:rsid w:val="006F313F"/>
    <w:rsid w:val="006F70ED"/>
    <w:rsid w:val="006F7C85"/>
    <w:rsid w:val="00700BE4"/>
    <w:rsid w:val="007050A9"/>
    <w:rsid w:val="00706A81"/>
    <w:rsid w:val="00706D53"/>
    <w:rsid w:val="00707121"/>
    <w:rsid w:val="0071049B"/>
    <w:rsid w:val="007105B9"/>
    <w:rsid w:val="0071077D"/>
    <w:rsid w:val="00712C19"/>
    <w:rsid w:val="007135E8"/>
    <w:rsid w:val="00714AA9"/>
    <w:rsid w:val="007204E1"/>
    <w:rsid w:val="00720982"/>
    <w:rsid w:val="00724C34"/>
    <w:rsid w:val="00726777"/>
    <w:rsid w:val="007268E1"/>
    <w:rsid w:val="0072694E"/>
    <w:rsid w:val="00730B7D"/>
    <w:rsid w:val="007374B8"/>
    <w:rsid w:val="00742855"/>
    <w:rsid w:val="00743810"/>
    <w:rsid w:val="007451B1"/>
    <w:rsid w:val="00745B4C"/>
    <w:rsid w:val="007463BE"/>
    <w:rsid w:val="00747850"/>
    <w:rsid w:val="0075073E"/>
    <w:rsid w:val="00751B6B"/>
    <w:rsid w:val="007534E4"/>
    <w:rsid w:val="0075422F"/>
    <w:rsid w:val="00754A55"/>
    <w:rsid w:val="007551A1"/>
    <w:rsid w:val="0076001F"/>
    <w:rsid w:val="0076005E"/>
    <w:rsid w:val="00760E03"/>
    <w:rsid w:val="00761821"/>
    <w:rsid w:val="007702BE"/>
    <w:rsid w:val="007709F9"/>
    <w:rsid w:val="00771815"/>
    <w:rsid w:val="007718DA"/>
    <w:rsid w:val="00772C29"/>
    <w:rsid w:val="00772D63"/>
    <w:rsid w:val="00775A37"/>
    <w:rsid w:val="00780EA4"/>
    <w:rsid w:val="00781B2A"/>
    <w:rsid w:val="00782903"/>
    <w:rsid w:val="00782DB1"/>
    <w:rsid w:val="0078379B"/>
    <w:rsid w:val="00783C16"/>
    <w:rsid w:val="00785309"/>
    <w:rsid w:val="007857E1"/>
    <w:rsid w:val="00790042"/>
    <w:rsid w:val="00790C98"/>
    <w:rsid w:val="0079242F"/>
    <w:rsid w:val="0079248C"/>
    <w:rsid w:val="00795CB6"/>
    <w:rsid w:val="00797C67"/>
    <w:rsid w:val="00797E4C"/>
    <w:rsid w:val="007A1373"/>
    <w:rsid w:val="007A2E13"/>
    <w:rsid w:val="007A4243"/>
    <w:rsid w:val="007A7825"/>
    <w:rsid w:val="007B02B1"/>
    <w:rsid w:val="007B67E2"/>
    <w:rsid w:val="007B6BBB"/>
    <w:rsid w:val="007B6C9C"/>
    <w:rsid w:val="007C0434"/>
    <w:rsid w:val="007C12A3"/>
    <w:rsid w:val="007C1960"/>
    <w:rsid w:val="007C3A45"/>
    <w:rsid w:val="007C4296"/>
    <w:rsid w:val="007C5407"/>
    <w:rsid w:val="007C54B4"/>
    <w:rsid w:val="007C5585"/>
    <w:rsid w:val="007C6404"/>
    <w:rsid w:val="007C6682"/>
    <w:rsid w:val="007D11EB"/>
    <w:rsid w:val="007D2C00"/>
    <w:rsid w:val="007D2E72"/>
    <w:rsid w:val="007D32B3"/>
    <w:rsid w:val="007D4B85"/>
    <w:rsid w:val="007D5D2D"/>
    <w:rsid w:val="007D66EE"/>
    <w:rsid w:val="007E04AD"/>
    <w:rsid w:val="007E1456"/>
    <w:rsid w:val="007E34FD"/>
    <w:rsid w:val="007E3888"/>
    <w:rsid w:val="007F03AC"/>
    <w:rsid w:val="007F03EE"/>
    <w:rsid w:val="007F0606"/>
    <w:rsid w:val="007F0B08"/>
    <w:rsid w:val="007F28B3"/>
    <w:rsid w:val="007F312A"/>
    <w:rsid w:val="007F3489"/>
    <w:rsid w:val="007F3621"/>
    <w:rsid w:val="008016B1"/>
    <w:rsid w:val="00802015"/>
    <w:rsid w:val="00802300"/>
    <w:rsid w:val="0080359C"/>
    <w:rsid w:val="00806000"/>
    <w:rsid w:val="008062B7"/>
    <w:rsid w:val="008067FD"/>
    <w:rsid w:val="00807089"/>
    <w:rsid w:val="00811A46"/>
    <w:rsid w:val="00811E57"/>
    <w:rsid w:val="008159EE"/>
    <w:rsid w:val="00816061"/>
    <w:rsid w:val="008173FE"/>
    <w:rsid w:val="00820908"/>
    <w:rsid w:val="00820CCB"/>
    <w:rsid w:val="008221F6"/>
    <w:rsid w:val="00822991"/>
    <w:rsid w:val="00824F94"/>
    <w:rsid w:val="00827031"/>
    <w:rsid w:val="00830767"/>
    <w:rsid w:val="00830F5D"/>
    <w:rsid w:val="0083164E"/>
    <w:rsid w:val="008316E6"/>
    <w:rsid w:val="008331C3"/>
    <w:rsid w:val="00833A9F"/>
    <w:rsid w:val="00833FF9"/>
    <w:rsid w:val="00836417"/>
    <w:rsid w:val="00837475"/>
    <w:rsid w:val="0084014B"/>
    <w:rsid w:val="008427B0"/>
    <w:rsid w:val="00843DC2"/>
    <w:rsid w:val="0084566A"/>
    <w:rsid w:val="008459B2"/>
    <w:rsid w:val="00847F2E"/>
    <w:rsid w:val="00850852"/>
    <w:rsid w:val="00850BA6"/>
    <w:rsid w:val="00850EBA"/>
    <w:rsid w:val="0085282F"/>
    <w:rsid w:val="00853524"/>
    <w:rsid w:val="00854230"/>
    <w:rsid w:val="00856694"/>
    <w:rsid w:val="00856833"/>
    <w:rsid w:val="00860A32"/>
    <w:rsid w:val="00861634"/>
    <w:rsid w:val="00861864"/>
    <w:rsid w:val="00863F6D"/>
    <w:rsid w:val="00864DD9"/>
    <w:rsid w:val="0086737E"/>
    <w:rsid w:val="00870B81"/>
    <w:rsid w:val="00873642"/>
    <w:rsid w:val="0087431D"/>
    <w:rsid w:val="00874A69"/>
    <w:rsid w:val="008773D8"/>
    <w:rsid w:val="0088163B"/>
    <w:rsid w:val="00881C71"/>
    <w:rsid w:val="008864CB"/>
    <w:rsid w:val="008865AC"/>
    <w:rsid w:val="00890B7A"/>
    <w:rsid w:val="00891035"/>
    <w:rsid w:val="0089167C"/>
    <w:rsid w:val="00894634"/>
    <w:rsid w:val="00895C01"/>
    <w:rsid w:val="008964E5"/>
    <w:rsid w:val="00896830"/>
    <w:rsid w:val="008A10E9"/>
    <w:rsid w:val="008A196E"/>
    <w:rsid w:val="008A35ED"/>
    <w:rsid w:val="008A456B"/>
    <w:rsid w:val="008A638E"/>
    <w:rsid w:val="008A7475"/>
    <w:rsid w:val="008B0786"/>
    <w:rsid w:val="008B209D"/>
    <w:rsid w:val="008B55EE"/>
    <w:rsid w:val="008B5DB8"/>
    <w:rsid w:val="008B691B"/>
    <w:rsid w:val="008B6A76"/>
    <w:rsid w:val="008C0F4A"/>
    <w:rsid w:val="008C2B4D"/>
    <w:rsid w:val="008C5DFF"/>
    <w:rsid w:val="008C662B"/>
    <w:rsid w:val="008D335D"/>
    <w:rsid w:val="008D389D"/>
    <w:rsid w:val="008D3AE6"/>
    <w:rsid w:val="008D3F05"/>
    <w:rsid w:val="008D57A2"/>
    <w:rsid w:val="008D6773"/>
    <w:rsid w:val="008E0073"/>
    <w:rsid w:val="008E4294"/>
    <w:rsid w:val="008E474C"/>
    <w:rsid w:val="008E4F62"/>
    <w:rsid w:val="008E6F3B"/>
    <w:rsid w:val="008F198B"/>
    <w:rsid w:val="008F1A19"/>
    <w:rsid w:val="008F28CB"/>
    <w:rsid w:val="008F2D1E"/>
    <w:rsid w:val="008F4130"/>
    <w:rsid w:val="008F4781"/>
    <w:rsid w:val="008F4A42"/>
    <w:rsid w:val="008F675F"/>
    <w:rsid w:val="008F7775"/>
    <w:rsid w:val="008F7924"/>
    <w:rsid w:val="0090129E"/>
    <w:rsid w:val="00903D35"/>
    <w:rsid w:val="00903D48"/>
    <w:rsid w:val="009052AF"/>
    <w:rsid w:val="00912BBD"/>
    <w:rsid w:val="00917F8C"/>
    <w:rsid w:val="00930151"/>
    <w:rsid w:val="009322CF"/>
    <w:rsid w:val="009345A3"/>
    <w:rsid w:val="00934BAF"/>
    <w:rsid w:val="00935DD5"/>
    <w:rsid w:val="009426CF"/>
    <w:rsid w:val="009455A4"/>
    <w:rsid w:val="00945932"/>
    <w:rsid w:val="00952C29"/>
    <w:rsid w:val="009530DE"/>
    <w:rsid w:val="00956D7E"/>
    <w:rsid w:val="0095749D"/>
    <w:rsid w:val="00960287"/>
    <w:rsid w:val="00960325"/>
    <w:rsid w:val="009618F0"/>
    <w:rsid w:val="009641A8"/>
    <w:rsid w:val="009665DB"/>
    <w:rsid w:val="00966A3F"/>
    <w:rsid w:val="00967423"/>
    <w:rsid w:val="009700F1"/>
    <w:rsid w:val="00970DB8"/>
    <w:rsid w:val="00970E3F"/>
    <w:rsid w:val="00970E6D"/>
    <w:rsid w:val="009724C8"/>
    <w:rsid w:val="00972B77"/>
    <w:rsid w:val="00972F73"/>
    <w:rsid w:val="00975943"/>
    <w:rsid w:val="00976BBD"/>
    <w:rsid w:val="00977083"/>
    <w:rsid w:val="00977C45"/>
    <w:rsid w:val="00983669"/>
    <w:rsid w:val="00984195"/>
    <w:rsid w:val="00986DB6"/>
    <w:rsid w:val="0098706D"/>
    <w:rsid w:val="00990B88"/>
    <w:rsid w:val="009933C6"/>
    <w:rsid w:val="009949BD"/>
    <w:rsid w:val="009950CB"/>
    <w:rsid w:val="009967A8"/>
    <w:rsid w:val="009A00AA"/>
    <w:rsid w:val="009A26BE"/>
    <w:rsid w:val="009A4719"/>
    <w:rsid w:val="009A517E"/>
    <w:rsid w:val="009A5C64"/>
    <w:rsid w:val="009A6964"/>
    <w:rsid w:val="009B39C4"/>
    <w:rsid w:val="009B46FA"/>
    <w:rsid w:val="009C4033"/>
    <w:rsid w:val="009C40CE"/>
    <w:rsid w:val="009C56C3"/>
    <w:rsid w:val="009C5B47"/>
    <w:rsid w:val="009D0B95"/>
    <w:rsid w:val="009D1547"/>
    <w:rsid w:val="009D3A36"/>
    <w:rsid w:val="009D49B8"/>
    <w:rsid w:val="009D4D2B"/>
    <w:rsid w:val="009D4E6E"/>
    <w:rsid w:val="009D529D"/>
    <w:rsid w:val="009E0C92"/>
    <w:rsid w:val="009E2F29"/>
    <w:rsid w:val="009E3AF7"/>
    <w:rsid w:val="009E60D9"/>
    <w:rsid w:val="009E6649"/>
    <w:rsid w:val="009E748E"/>
    <w:rsid w:val="009E76D9"/>
    <w:rsid w:val="009F431C"/>
    <w:rsid w:val="009F48E7"/>
    <w:rsid w:val="009F6DD7"/>
    <w:rsid w:val="00A00228"/>
    <w:rsid w:val="00A0085F"/>
    <w:rsid w:val="00A009C8"/>
    <w:rsid w:val="00A016CD"/>
    <w:rsid w:val="00A029F3"/>
    <w:rsid w:val="00A040A3"/>
    <w:rsid w:val="00A04449"/>
    <w:rsid w:val="00A05236"/>
    <w:rsid w:val="00A07745"/>
    <w:rsid w:val="00A077A2"/>
    <w:rsid w:val="00A07975"/>
    <w:rsid w:val="00A07AFF"/>
    <w:rsid w:val="00A07DBF"/>
    <w:rsid w:val="00A1266F"/>
    <w:rsid w:val="00A13439"/>
    <w:rsid w:val="00A13E6B"/>
    <w:rsid w:val="00A16BBE"/>
    <w:rsid w:val="00A2129F"/>
    <w:rsid w:val="00A236AD"/>
    <w:rsid w:val="00A25A3B"/>
    <w:rsid w:val="00A30AD0"/>
    <w:rsid w:val="00A3126B"/>
    <w:rsid w:val="00A31B1A"/>
    <w:rsid w:val="00A33304"/>
    <w:rsid w:val="00A34482"/>
    <w:rsid w:val="00A34793"/>
    <w:rsid w:val="00A36DD7"/>
    <w:rsid w:val="00A372DE"/>
    <w:rsid w:val="00A4026E"/>
    <w:rsid w:val="00A405C9"/>
    <w:rsid w:val="00A40D50"/>
    <w:rsid w:val="00A43E5F"/>
    <w:rsid w:val="00A4447C"/>
    <w:rsid w:val="00A456C6"/>
    <w:rsid w:val="00A47F98"/>
    <w:rsid w:val="00A52700"/>
    <w:rsid w:val="00A530B5"/>
    <w:rsid w:val="00A562D3"/>
    <w:rsid w:val="00A60FAE"/>
    <w:rsid w:val="00A61D32"/>
    <w:rsid w:val="00A620E6"/>
    <w:rsid w:val="00A67340"/>
    <w:rsid w:val="00A7292B"/>
    <w:rsid w:val="00A729AB"/>
    <w:rsid w:val="00A73EDB"/>
    <w:rsid w:val="00A743B7"/>
    <w:rsid w:val="00A7668B"/>
    <w:rsid w:val="00A76F3F"/>
    <w:rsid w:val="00A81D4A"/>
    <w:rsid w:val="00A832F5"/>
    <w:rsid w:val="00A8421E"/>
    <w:rsid w:val="00A84D42"/>
    <w:rsid w:val="00A86425"/>
    <w:rsid w:val="00A902B1"/>
    <w:rsid w:val="00A90C22"/>
    <w:rsid w:val="00A93288"/>
    <w:rsid w:val="00A93BB1"/>
    <w:rsid w:val="00A94379"/>
    <w:rsid w:val="00A9487D"/>
    <w:rsid w:val="00AA0398"/>
    <w:rsid w:val="00AA45D0"/>
    <w:rsid w:val="00AA5DB3"/>
    <w:rsid w:val="00AB5025"/>
    <w:rsid w:val="00AB7985"/>
    <w:rsid w:val="00AC3711"/>
    <w:rsid w:val="00AC53D6"/>
    <w:rsid w:val="00AD06F6"/>
    <w:rsid w:val="00AD0C96"/>
    <w:rsid w:val="00AD4F99"/>
    <w:rsid w:val="00AD5569"/>
    <w:rsid w:val="00AE19BB"/>
    <w:rsid w:val="00AE2302"/>
    <w:rsid w:val="00AE565D"/>
    <w:rsid w:val="00AE732E"/>
    <w:rsid w:val="00AF047D"/>
    <w:rsid w:val="00AF2F29"/>
    <w:rsid w:val="00AF3208"/>
    <w:rsid w:val="00AF47B0"/>
    <w:rsid w:val="00AF4B00"/>
    <w:rsid w:val="00AF57B3"/>
    <w:rsid w:val="00AF5C72"/>
    <w:rsid w:val="00B021B4"/>
    <w:rsid w:val="00B024A0"/>
    <w:rsid w:val="00B0267B"/>
    <w:rsid w:val="00B027A3"/>
    <w:rsid w:val="00B028EB"/>
    <w:rsid w:val="00B02CC2"/>
    <w:rsid w:val="00B02E73"/>
    <w:rsid w:val="00B03176"/>
    <w:rsid w:val="00B03403"/>
    <w:rsid w:val="00B0369B"/>
    <w:rsid w:val="00B03F5B"/>
    <w:rsid w:val="00B0452F"/>
    <w:rsid w:val="00B05438"/>
    <w:rsid w:val="00B06171"/>
    <w:rsid w:val="00B066A5"/>
    <w:rsid w:val="00B06820"/>
    <w:rsid w:val="00B06C0B"/>
    <w:rsid w:val="00B07179"/>
    <w:rsid w:val="00B07DC1"/>
    <w:rsid w:val="00B10CA8"/>
    <w:rsid w:val="00B112EB"/>
    <w:rsid w:val="00B177C3"/>
    <w:rsid w:val="00B204EE"/>
    <w:rsid w:val="00B21267"/>
    <w:rsid w:val="00B240ED"/>
    <w:rsid w:val="00B26093"/>
    <w:rsid w:val="00B3022E"/>
    <w:rsid w:val="00B31832"/>
    <w:rsid w:val="00B34217"/>
    <w:rsid w:val="00B363B8"/>
    <w:rsid w:val="00B41CE8"/>
    <w:rsid w:val="00B44F04"/>
    <w:rsid w:val="00B4692E"/>
    <w:rsid w:val="00B47F75"/>
    <w:rsid w:val="00B51BEA"/>
    <w:rsid w:val="00B54927"/>
    <w:rsid w:val="00B54BCA"/>
    <w:rsid w:val="00B55E50"/>
    <w:rsid w:val="00B55EF0"/>
    <w:rsid w:val="00B57E3E"/>
    <w:rsid w:val="00B60764"/>
    <w:rsid w:val="00B60A84"/>
    <w:rsid w:val="00B63B6C"/>
    <w:rsid w:val="00B65DCE"/>
    <w:rsid w:val="00B70C56"/>
    <w:rsid w:val="00B71F96"/>
    <w:rsid w:val="00B73A92"/>
    <w:rsid w:val="00B839D4"/>
    <w:rsid w:val="00B83F24"/>
    <w:rsid w:val="00B846B3"/>
    <w:rsid w:val="00B858B2"/>
    <w:rsid w:val="00B90E39"/>
    <w:rsid w:val="00B96BE1"/>
    <w:rsid w:val="00B970CE"/>
    <w:rsid w:val="00BA0DBB"/>
    <w:rsid w:val="00BA0EF1"/>
    <w:rsid w:val="00BA2C75"/>
    <w:rsid w:val="00BB087D"/>
    <w:rsid w:val="00BB3A58"/>
    <w:rsid w:val="00BB413E"/>
    <w:rsid w:val="00BB67EB"/>
    <w:rsid w:val="00BC037B"/>
    <w:rsid w:val="00BC27BC"/>
    <w:rsid w:val="00BC365D"/>
    <w:rsid w:val="00BC42CA"/>
    <w:rsid w:val="00BD117D"/>
    <w:rsid w:val="00BD17E1"/>
    <w:rsid w:val="00BD1E56"/>
    <w:rsid w:val="00BD2882"/>
    <w:rsid w:val="00BD344D"/>
    <w:rsid w:val="00BD36DD"/>
    <w:rsid w:val="00BD4851"/>
    <w:rsid w:val="00BE1797"/>
    <w:rsid w:val="00BE30A9"/>
    <w:rsid w:val="00BE4009"/>
    <w:rsid w:val="00BE50A2"/>
    <w:rsid w:val="00BE6E07"/>
    <w:rsid w:val="00BE713E"/>
    <w:rsid w:val="00BF2557"/>
    <w:rsid w:val="00BF471B"/>
    <w:rsid w:val="00BF5E9D"/>
    <w:rsid w:val="00BF781B"/>
    <w:rsid w:val="00C07BEF"/>
    <w:rsid w:val="00C1393A"/>
    <w:rsid w:val="00C14086"/>
    <w:rsid w:val="00C15024"/>
    <w:rsid w:val="00C160BE"/>
    <w:rsid w:val="00C21F44"/>
    <w:rsid w:val="00C244A3"/>
    <w:rsid w:val="00C26067"/>
    <w:rsid w:val="00C2674D"/>
    <w:rsid w:val="00C3139C"/>
    <w:rsid w:val="00C31D0B"/>
    <w:rsid w:val="00C321F8"/>
    <w:rsid w:val="00C340E3"/>
    <w:rsid w:val="00C342F3"/>
    <w:rsid w:val="00C35597"/>
    <w:rsid w:val="00C355A4"/>
    <w:rsid w:val="00C40B2E"/>
    <w:rsid w:val="00C40EAA"/>
    <w:rsid w:val="00C4143D"/>
    <w:rsid w:val="00C42A86"/>
    <w:rsid w:val="00C43B34"/>
    <w:rsid w:val="00C452A9"/>
    <w:rsid w:val="00C45E7C"/>
    <w:rsid w:val="00C46006"/>
    <w:rsid w:val="00C469E9"/>
    <w:rsid w:val="00C47286"/>
    <w:rsid w:val="00C52299"/>
    <w:rsid w:val="00C550F3"/>
    <w:rsid w:val="00C571A0"/>
    <w:rsid w:val="00C60448"/>
    <w:rsid w:val="00C60A37"/>
    <w:rsid w:val="00C60D26"/>
    <w:rsid w:val="00C622B2"/>
    <w:rsid w:val="00C65AC4"/>
    <w:rsid w:val="00C67E52"/>
    <w:rsid w:val="00C71D2A"/>
    <w:rsid w:val="00C71F5C"/>
    <w:rsid w:val="00C73ABE"/>
    <w:rsid w:val="00C75781"/>
    <w:rsid w:val="00C77D5D"/>
    <w:rsid w:val="00C80486"/>
    <w:rsid w:val="00C8056A"/>
    <w:rsid w:val="00C8241F"/>
    <w:rsid w:val="00C83F91"/>
    <w:rsid w:val="00C8434F"/>
    <w:rsid w:val="00C85309"/>
    <w:rsid w:val="00C857C5"/>
    <w:rsid w:val="00C857EC"/>
    <w:rsid w:val="00C86244"/>
    <w:rsid w:val="00C87096"/>
    <w:rsid w:val="00C90764"/>
    <w:rsid w:val="00C909F0"/>
    <w:rsid w:val="00C93071"/>
    <w:rsid w:val="00C93FD8"/>
    <w:rsid w:val="00C9430A"/>
    <w:rsid w:val="00C9656A"/>
    <w:rsid w:val="00C9731B"/>
    <w:rsid w:val="00C97516"/>
    <w:rsid w:val="00CA230F"/>
    <w:rsid w:val="00CA25AA"/>
    <w:rsid w:val="00CA3E3C"/>
    <w:rsid w:val="00CA48F5"/>
    <w:rsid w:val="00CA5782"/>
    <w:rsid w:val="00CA5E53"/>
    <w:rsid w:val="00CA6646"/>
    <w:rsid w:val="00CA6DCA"/>
    <w:rsid w:val="00CB43A5"/>
    <w:rsid w:val="00CC22C6"/>
    <w:rsid w:val="00CC3DD1"/>
    <w:rsid w:val="00CC4240"/>
    <w:rsid w:val="00CC480E"/>
    <w:rsid w:val="00CC49EE"/>
    <w:rsid w:val="00CD2CB6"/>
    <w:rsid w:val="00CD2E64"/>
    <w:rsid w:val="00CD6AF0"/>
    <w:rsid w:val="00CD7B77"/>
    <w:rsid w:val="00CE0448"/>
    <w:rsid w:val="00CE1C96"/>
    <w:rsid w:val="00CE3AB8"/>
    <w:rsid w:val="00CE40D1"/>
    <w:rsid w:val="00CE5BAB"/>
    <w:rsid w:val="00CE76D1"/>
    <w:rsid w:val="00CF3568"/>
    <w:rsid w:val="00CF3C85"/>
    <w:rsid w:val="00CF5B03"/>
    <w:rsid w:val="00D0085E"/>
    <w:rsid w:val="00D01BB4"/>
    <w:rsid w:val="00D03EFE"/>
    <w:rsid w:val="00D05CCF"/>
    <w:rsid w:val="00D106AA"/>
    <w:rsid w:val="00D167A1"/>
    <w:rsid w:val="00D171CD"/>
    <w:rsid w:val="00D17F42"/>
    <w:rsid w:val="00D20597"/>
    <w:rsid w:val="00D22A6B"/>
    <w:rsid w:val="00D24C9B"/>
    <w:rsid w:val="00D2648E"/>
    <w:rsid w:val="00D26B43"/>
    <w:rsid w:val="00D36086"/>
    <w:rsid w:val="00D37F3A"/>
    <w:rsid w:val="00D4073D"/>
    <w:rsid w:val="00D40F9D"/>
    <w:rsid w:val="00D51D75"/>
    <w:rsid w:val="00D5537E"/>
    <w:rsid w:val="00D571F9"/>
    <w:rsid w:val="00D57574"/>
    <w:rsid w:val="00D606AC"/>
    <w:rsid w:val="00D61503"/>
    <w:rsid w:val="00D62FEF"/>
    <w:rsid w:val="00D63E03"/>
    <w:rsid w:val="00D670D9"/>
    <w:rsid w:val="00D67D83"/>
    <w:rsid w:val="00D73940"/>
    <w:rsid w:val="00D752DD"/>
    <w:rsid w:val="00D75524"/>
    <w:rsid w:val="00D76044"/>
    <w:rsid w:val="00D76289"/>
    <w:rsid w:val="00D76D9A"/>
    <w:rsid w:val="00D77919"/>
    <w:rsid w:val="00D80542"/>
    <w:rsid w:val="00D82C50"/>
    <w:rsid w:val="00D90F21"/>
    <w:rsid w:val="00D93556"/>
    <w:rsid w:val="00D93BAB"/>
    <w:rsid w:val="00D941B7"/>
    <w:rsid w:val="00D94898"/>
    <w:rsid w:val="00D968EB"/>
    <w:rsid w:val="00DA1128"/>
    <w:rsid w:val="00DA35D0"/>
    <w:rsid w:val="00DA3AC6"/>
    <w:rsid w:val="00DA5687"/>
    <w:rsid w:val="00DA64E2"/>
    <w:rsid w:val="00DB21DF"/>
    <w:rsid w:val="00DB4162"/>
    <w:rsid w:val="00DB4E7E"/>
    <w:rsid w:val="00DB5AE1"/>
    <w:rsid w:val="00DC5851"/>
    <w:rsid w:val="00DC79FF"/>
    <w:rsid w:val="00DD056D"/>
    <w:rsid w:val="00DD1FAC"/>
    <w:rsid w:val="00DD74D0"/>
    <w:rsid w:val="00DE0E60"/>
    <w:rsid w:val="00DE7582"/>
    <w:rsid w:val="00DF0ECE"/>
    <w:rsid w:val="00DF0F46"/>
    <w:rsid w:val="00DF5741"/>
    <w:rsid w:val="00E01201"/>
    <w:rsid w:val="00E0326A"/>
    <w:rsid w:val="00E0356B"/>
    <w:rsid w:val="00E041BA"/>
    <w:rsid w:val="00E10240"/>
    <w:rsid w:val="00E1114C"/>
    <w:rsid w:val="00E134A0"/>
    <w:rsid w:val="00E15BDE"/>
    <w:rsid w:val="00E2267F"/>
    <w:rsid w:val="00E233E2"/>
    <w:rsid w:val="00E2430C"/>
    <w:rsid w:val="00E253F1"/>
    <w:rsid w:val="00E317A5"/>
    <w:rsid w:val="00E31AED"/>
    <w:rsid w:val="00E32AFC"/>
    <w:rsid w:val="00E34D7B"/>
    <w:rsid w:val="00E35D00"/>
    <w:rsid w:val="00E420EF"/>
    <w:rsid w:val="00E51208"/>
    <w:rsid w:val="00E51446"/>
    <w:rsid w:val="00E54F6F"/>
    <w:rsid w:val="00E57136"/>
    <w:rsid w:val="00E6210B"/>
    <w:rsid w:val="00E65860"/>
    <w:rsid w:val="00E67B04"/>
    <w:rsid w:val="00E67FB6"/>
    <w:rsid w:val="00E7041B"/>
    <w:rsid w:val="00E7083A"/>
    <w:rsid w:val="00E800EB"/>
    <w:rsid w:val="00E805C6"/>
    <w:rsid w:val="00E84048"/>
    <w:rsid w:val="00E874BF"/>
    <w:rsid w:val="00E91C29"/>
    <w:rsid w:val="00E93978"/>
    <w:rsid w:val="00E93F23"/>
    <w:rsid w:val="00E9590C"/>
    <w:rsid w:val="00E96E46"/>
    <w:rsid w:val="00EA0A51"/>
    <w:rsid w:val="00EA151B"/>
    <w:rsid w:val="00EA27F2"/>
    <w:rsid w:val="00EA5C00"/>
    <w:rsid w:val="00EA7E0D"/>
    <w:rsid w:val="00EB0779"/>
    <w:rsid w:val="00EB0869"/>
    <w:rsid w:val="00EB2340"/>
    <w:rsid w:val="00EB25E5"/>
    <w:rsid w:val="00EB4950"/>
    <w:rsid w:val="00EB7740"/>
    <w:rsid w:val="00EC2FA5"/>
    <w:rsid w:val="00EC38B5"/>
    <w:rsid w:val="00EC4098"/>
    <w:rsid w:val="00EC63CC"/>
    <w:rsid w:val="00ED0C23"/>
    <w:rsid w:val="00ED1DCC"/>
    <w:rsid w:val="00ED2F41"/>
    <w:rsid w:val="00ED3117"/>
    <w:rsid w:val="00ED37EB"/>
    <w:rsid w:val="00ED4805"/>
    <w:rsid w:val="00ED4AE7"/>
    <w:rsid w:val="00ED528E"/>
    <w:rsid w:val="00EE069B"/>
    <w:rsid w:val="00EE102F"/>
    <w:rsid w:val="00EE1341"/>
    <w:rsid w:val="00EE3B3C"/>
    <w:rsid w:val="00EE5278"/>
    <w:rsid w:val="00EE64A2"/>
    <w:rsid w:val="00EE6EC2"/>
    <w:rsid w:val="00EF0626"/>
    <w:rsid w:val="00EF0C37"/>
    <w:rsid w:val="00EF1A79"/>
    <w:rsid w:val="00EF1DC0"/>
    <w:rsid w:val="00EF2897"/>
    <w:rsid w:val="00EF2BDB"/>
    <w:rsid w:val="00EF40FB"/>
    <w:rsid w:val="00EF5473"/>
    <w:rsid w:val="00EF589D"/>
    <w:rsid w:val="00EF6A05"/>
    <w:rsid w:val="00EF715B"/>
    <w:rsid w:val="00F0062E"/>
    <w:rsid w:val="00F006B3"/>
    <w:rsid w:val="00F03C2E"/>
    <w:rsid w:val="00F045E9"/>
    <w:rsid w:val="00F0517D"/>
    <w:rsid w:val="00F05B98"/>
    <w:rsid w:val="00F06082"/>
    <w:rsid w:val="00F06E70"/>
    <w:rsid w:val="00F07072"/>
    <w:rsid w:val="00F0719F"/>
    <w:rsid w:val="00F07C56"/>
    <w:rsid w:val="00F108BC"/>
    <w:rsid w:val="00F144B8"/>
    <w:rsid w:val="00F1589B"/>
    <w:rsid w:val="00F15C2E"/>
    <w:rsid w:val="00F16D86"/>
    <w:rsid w:val="00F175E7"/>
    <w:rsid w:val="00F17707"/>
    <w:rsid w:val="00F17A2F"/>
    <w:rsid w:val="00F206C0"/>
    <w:rsid w:val="00F2152A"/>
    <w:rsid w:val="00F22699"/>
    <w:rsid w:val="00F2428F"/>
    <w:rsid w:val="00F25833"/>
    <w:rsid w:val="00F2660C"/>
    <w:rsid w:val="00F26AF6"/>
    <w:rsid w:val="00F27083"/>
    <w:rsid w:val="00F27E31"/>
    <w:rsid w:val="00F33215"/>
    <w:rsid w:val="00F33577"/>
    <w:rsid w:val="00F3489B"/>
    <w:rsid w:val="00F348FE"/>
    <w:rsid w:val="00F403DB"/>
    <w:rsid w:val="00F44602"/>
    <w:rsid w:val="00F45D64"/>
    <w:rsid w:val="00F47A1C"/>
    <w:rsid w:val="00F51B8A"/>
    <w:rsid w:val="00F52629"/>
    <w:rsid w:val="00F531B1"/>
    <w:rsid w:val="00F54965"/>
    <w:rsid w:val="00F57BB4"/>
    <w:rsid w:val="00F604A8"/>
    <w:rsid w:val="00F608E5"/>
    <w:rsid w:val="00F625CE"/>
    <w:rsid w:val="00F62C7C"/>
    <w:rsid w:val="00F62D8C"/>
    <w:rsid w:val="00F630BD"/>
    <w:rsid w:val="00F652C9"/>
    <w:rsid w:val="00F6687E"/>
    <w:rsid w:val="00F711AB"/>
    <w:rsid w:val="00F71452"/>
    <w:rsid w:val="00F73BF6"/>
    <w:rsid w:val="00F74877"/>
    <w:rsid w:val="00F76BDF"/>
    <w:rsid w:val="00F77AD9"/>
    <w:rsid w:val="00F77F1B"/>
    <w:rsid w:val="00F843C5"/>
    <w:rsid w:val="00F84767"/>
    <w:rsid w:val="00F87523"/>
    <w:rsid w:val="00F903FA"/>
    <w:rsid w:val="00F9072A"/>
    <w:rsid w:val="00F90C45"/>
    <w:rsid w:val="00F9123A"/>
    <w:rsid w:val="00F93EF0"/>
    <w:rsid w:val="00F94541"/>
    <w:rsid w:val="00F94EC5"/>
    <w:rsid w:val="00F962C0"/>
    <w:rsid w:val="00F979C7"/>
    <w:rsid w:val="00F97D4B"/>
    <w:rsid w:val="00FA14D9"/>
    <w:rsid w:val="00FA1B76"/>
    <w:rsid w:val="00FA3BEC"/>
    <w:rsid w:val="00FA600A"/>
    <w:rsid w:val="00FA76B4"/>
    <w:rsid w:val="00FB0140"/>
    <w:rsid w:val="00FB3930"/>
    <w:rsid w:val="00FB6B52"/>
    <w:rsid w:val="00FB6C40"/>
    <w:rsid w:val="00FB71EC"/>
    <w:rsid w:val="00FC095A"/>
    <w:rsid w:val="00FC520A"/>
    <w:rsid w:val="00FC7525"/>
    <w:rsid w:val="00FD0237"/>
    <w:rsid w:val="00FD0D99"/>
    <w:rsid w:val="00FD1A6A"/>
    <w:rsid w:val="00FD30B9"/>
    <w:rsid w:val="00FD3224"/>
    <w:rsid w:val="00FD3AC3"/>
    <w:rsid w:val="00FD42C0"/>
    <w:rsid w:val="00FD4B82"/>
    <w:rsid w:val="00FD784C"/>
    <w:rsid w:val="00FE0A17"/>
    <w:rsid w:val="00FE0B68"/>
    <w:rsid w:val="00FE112C"/>
    <w:rsid w:val="00FE16B9"/>
    <w:rsid w:val="00FE244D"/>
    <w:rsid w:val="00FE2B70"/>
    <w:rsid w:val="00FE3A43"/>
    <w:rsid w:val="00FF1D80"/>
    <w:rsid w:val="00FF29E8"/>
    <w:rsid w:val="00FF3F39"/>
    <w:rsid w:val="00FF4900"/>
    <w:rsid w:val="00FF6716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004C38-1919-4B39-95C3-00496CE1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Гетто Виктор Владиславович</dc:creator>
  <cp:lastModifiedBy>USER415</cp:lastModifiedBy>
  <cp:revision>29</cp:revision>
  <cp:lastPrinted>2017-06-26T07:54:00Z</cp:lastPrinted>
  <dcterms:created xsi:type="dcterms:W3CDTF">2017-04-21T09:17:00Z</dcterms:created>
  <dcterms:modified xsi:type="dcterms:W3CDTF">2020-04-15T09:04:00Z</dcterms:modified>
</cp:coreProperties>
</file>